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a351" w14:textId="426a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43/13 қаулысы. Қарағанды облысының Әділет департаментінде 2012 жылғы 21 желтоқсанда N 2044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"Тұрғын үй көмегiн тағайындау"</w:t>
      </w:r>
      <w:r>
        <w:br/>
      </w:r>
      <w:r>
        <w:rPr>
          <w:rFonts w:ascii="Times New Roman"/>
          <w:b/>
          <w:i w:val="false"/>
          <w:color w:val="000000"/>
        </w:rPr>
        <w:t>
мемлекеттiк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"Тұрғын үй көмегiн тағайындау" мемлекеттік қызмет регламенті (бұдан әрі - регламент) тұрғын үй көмегін тағайындау рәсімін айқындайды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(бұдан әрі - уәкілетті орган) сондай-ақ халыққа қызмет көрсету орталығы: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министірлігінің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 арқылы көрсетіледі (бұдан әрі - орталық), (байланыс деректері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"Тұрғын үй қатынастары туралы" Қазақстан Республикасының 1997 жылғы 16 сәуiрдегi Заңының 97-бабы </w:t>
      </w:r>
      <w:r>
        <w:rPr>
          <w:rFonts w:ascii="Times New Roman"/>
          <w:b w:val="false"/>
          <w:i w:val="false"/>
          <w:color w:val="000000"/>
          <w:sz w:val="28"/>
        </w:rPr>
        <w:t>2-тармағының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Қазақстан Республикасы Үкiметiнiң 2009 жылғы 30 желтоқсандағы N 2314 қаулысымен бекiтiлген Тұрғын үй көмегiн көрсету ережесiнiң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Саран қалалық мәслихатының 2011 жылғы 22 желтоқсандағы сессиясының N 676 шешімімен бекітілген, Саран қаласы мен Ақтас кенті халқына тұрғын үй көмегін көрсету көлемі мен тәртібі туралы </w:t>
      </w:r>
      <w:r>
        <w:rPr>
          <w:rFonts w:ascii="Times New Roman"/>
          <w:b w:val="false"/>
          <w:i w:val="false"/>
          <w:color w:val="000000"/>
          <w:sz w:val="28"/>
        </w:rPr>
        <w:t>Ережесінің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көрсетудің тәртібіне талаптар</w:t>
      </w:r>
    </w:p>
    <w:bookmarkEnd w:id="7"/>
    <w:bookmarkStart w:name="z16" w:id="8"/>
    <w:p>
      <w:pPr>
        <w:spacing w:after="0"/>
        <w:ind w:left="0"/>
        <w:jc w:val="both"/>
      </w:pP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органда мемлекеттiк қызмет демалыс және мереке күндерiн қоспағанда, күн сайын, дүйсенбiден жұмаға дейiн, мекенжайлары мен телефоны осы регламенттегі </w:t>
      </w:r>
      <w:r>
        <w:rPr>
          <w:rFonts w:ascii="Times New Roman"/>
          <w:b w:val="false"/>
          <w:i w:val="false"/>
          <w:color w:val="000000"/>
          <w:sz w:val="28"/>
        </w:rPr>
        <w:t>1 қосымшада</w:t>
      </w:r>
      <w:r>
        <w:rPr>
          <w:rFonts w:ascii="Times New Roman"/>
          <w:b w:val="false"/>
          <w:i w:val="false"/>
          <w:color w:val="000000"/>
          <w:sz w:val="28"/>
        </w:rPr>
        <w:t xml:space="preserve"> көрсетiлген уәкiлеттi органдардың белгiленген жұмыс кестесiне сәйкес көрсетiледi.</w:t>
      </w:r>
      <w:r>
        <w:br/>
      </w:r>
      <w:r>
        <w:rPr>
          <w:rFonts w:ascii="Times New Roman"/>
          <w:b w:val="false"/>
          <w:i w:val="false"/>
          <w:color w:val="000000"/>
          <w:sz w:val="28"/>
        </w:rPr>
        <w:t>
      Орталықтарда мемлекеттiк қызмет жексенбі және мереке күндерiн қоспағанда, күн сайын, дүйсенбiден сенбiге дейiн, орталықтардың белгiленген жұмыс кестесiне сәйкес түскi үзiлiссiз сағат 09.00-ден 20.00-ге дейiн көрсетiледi.</w:t>
      </w:r>
      <w:r>
        <w:br/>
      </w:r>
      <w:r>
        <w:rPr>
          <w:rFonts w:ascii="Times New Roman"/>
          <w:b w:val="false"/>
          <w:i w:val="false"/>
          <w:color w:val="000000"/>
          <w:sz w:val="28"/>
        </w:rPr>
        <w:t>
      Орталықта қабылдау тездетіп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құжаттармен уәкілетті органға, сондай-ақ орталыққа өтініш береді;</w:t>
      </w:r>
      <w:r>
        <w:br/>
      </w:r>
      <w:r>
        <w:rPr>
          <w:rFonts w:ascii="Times New Roman"/>
          <w:b w:val="false"/>
          <w:i w:val="false"/>
          <w:color w:val="000000"/>
          <w:sz w:val="28"/>
        </w:rPr>
        <w:t>
      2) орталық құжаттарды қабылдауды, тіркеуді, тізілім құруды жүзеге асырады және құжаттарды уәкілетті органға тапсырады;</w:t>
      </w:r>
      <w:r>
        <w:br/>
      </w:r>
      <w:r>
        <w:rPr>
          <w:rFonts w:ascii="Times New Roman"/>
          <w:b w:val="false"/>
          <w:i w:val="false"/>
          <w:color w:val="000000"/>
          <w:sz w:val="28"/>
        </w:rPr>
        <w:t>
      3) уәкілетті орган мемлекеттік қызметті алушы уәкілетті органға өтініш берген кездегі немесе орталықтан ұсынылған, құжаттарды қарастыруды, тіркеуді жүзеге асырады, хабарламаны немесе мемлекеттік қызметті көрсетуден бас тарту туралы дәлелді жауапты дайындайды және мемлекеттік қызмет көрсету нәтижесін орталыққа немесе уәкілетті органға өтініш берген жағдайда, мемлекеттік қызметті алушыға жолдайды;</w:t>
      </w:r>
      <w:r>
        <w:br/>
      </w:r>
      <w:r>
        <w:rPr>
          <w:rFonts w:ascii="Times New Roman"/>
          <w:b w:val="false"/>
          <w:i w:val="false"/>
          <w:color w:val="000000"/>
          <w:sz w:val="28"/>
        </w:rPr>
        <w:t>
      4) орталық мемлекеттік қызметті алушыға хабарламаны немесе, мемлекеттік қызметті көрсетуден бас тарту туралы дәлелді жауапты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мөлшерлері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мөлшерлері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Мемлекеттiк электрондық ақпараттық ресурстар болып табылатын құжаттардың мәлiметтерiн уәкiлеттi орган электрондық цифрлық қолтаңбамен қол қойылған электрондық құжаттар нысанында орталықтардың ақпараттық жүйесi арқылы тиiстi мемлекеттiк ақпараттық жүйелерден алады.</w:t>
      </w:r>
      <w:r>
        <w:br/>
      </w:r>
      <w:r>
        <w:rPr>
          <w:rFonts w:ascii="Times New Roman"/>
          <w:b w:val="false"/>
          <w:i w:val="false"/>
          <w:color w:val="000000"/>
          <w:sz w:val="28"/>
        </w:rPr>
        <w:t>
      Орталықтың қызметкерi құжаттар түпнұсқаларының дұрыстығын мемлекеттiк органдардың мемлекеттiк ақпараттық жүйелерiнен ұсынылған мәлiметтермен салыстырады, 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14.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Тұрғын үй көмегiн тағайындау (тағайындаудан бас тарту туралы хабарлама) туралы есеп беру:</w:t>
      </w:r>
      <w:r>
        <w:br/>
      </w:r>
      <w:r>
        <w:rPr>
          <w:rFonts w:ascii="Times New Roman"/>
          <w:b w:val="false"/>
          <w:i w:val="false"/>
          <w:color w:val="000000"/>
          <w:sz w:val="28"/>
        </w:rPr>
        <w:t>
      1) уәкiлеттi органға жүгiнген кезде мемлекеттiк қызметтi алушының тікелей өзi баруы не пошталық хабарлама арқылы;</w:t>
      </w:r>
      <w:r>
        <w:br/>
      </w:r>
      <w:r>
        <w:rPr>
          <w:rFonts w:ascii="Times New Roman"/>
          <w:b w:val="false"/>
          <w:i w:val="false"/>
          <w:color w:val="000000"/>
          <w:sz w:val="28"/>
        </w:rPr>
        <w:t>
      2) орталыққа өзi барған кезде қолхат негiзiнде онда көрсетiлген мерзiмде "терезелер" арқылы күн сайын жүзеге асырылады.</w:t>
      </w:r>
      <w:r>
        <w:br/>
      </w:r>
      <w:r>
        <w:rPr>
          <w:rFonts w:ascii="Times New Roman"/>
          <w:b w:val="false"/>
          <w:i w:val="false"/>
          <w:color w:val="000000"/>
          <w:sz w:val="28"/>
        </w:rPr>
        <w:t>
      Егер мемлекеттiк қызметтi алушы құжаттарды алуға мерзiмiнде жүгiнбеген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1 (бiр) ай бойы сақтауды қамтамасыз етедi.</w:t>
      </w:r>
      <w:r>
        <w:br/>
      </w:r>
      <w:r>
        <w:rPr>
          <w:rFonts w:ascii="Times New Roman"/>
          <w:b w:val="false"/>
          <w:i w:val="false"/>
          <w:color w:val="000000"/>
          <w:sz w:val="28"/>
        </w:rPr>
        <w:t>
      Орталықтың қызметкерi құжаттарын қабылдаудан бас тартқан жағдайда өтiнiш иесiне жетпей тұрған құжаттарды көрсете отырып,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топтамасын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топтамасын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3)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17.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29"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қызметті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1" w:id="13"/>
    <w:p>
      <w:pPr>
        <w:spacing w:after="0"/>
        <w:ind w:left="0"/>
        <w:jc w:val="both"/>
      </w:pPr>
      <w:r>
        <w:rPr>
          <w:rFonts w:ascii="Times New Roman"/>
          <w:b w:val="false"/>
          <w:i w:val="false"/>
          <w:color w:val="000000"/>
          <w:sz w:val="28"/>
        </w:rPr>
        <w:t>
"Тұрғын үй көмегін</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2" w:id="14"/>
    <w:p>
      <w:pPr>
        <w:spacing w:after="0"/>
        <w:ind w:left="0"/>
        <w:jc w:val="left"/>
      </w:pPr>
      <w:r>
        <w:rPr>
          <w:rFonts w:ascii="Times New Roman"/>
          <w:b/>
          <w:i w:val="false"/>
          <w:color w:val="000000"/>
        </w:rPr>
        <w:t xml:space="preserve"> 
"Тұрғын үй көмегiн тағайындау" мемлекеттік қызметтін ұсыну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8"/>
        <w:gridCol w:w="2987"/>
        <w:gridCol w:w="1795"/>
      </w:tblGrid>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халыққа қызмет көрсету орталықтарының атауы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 жайы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4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42928</w:t>
            </w:r>
          </w:p>
        </w:tc>
      </w:tr>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50309</w:t>
            </w:r>
          </w:p>
        </w:tc>
      </w:tr>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Ақтас кентіндегі өкілеттілігі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55034</w:t>
            </w:r>
          </w:p>
        </w:tc>
      </w:tr>
    </w:tbl>
    <w:bookmarkStart w:name="z33" w:id="15"/>
    <w:p>
      <w:pPr>
        <w:spacing w:after="0"/>
        <w:ind w:left="0"/>
        <w:jc w:val="both"/>
      </w:pPr>
      <w:r>
        <w:rPr>
          <w:rFonts w:ascii="Times New Roman"/>
          <w:b w:val="false"/>
          <w:i w:val="false"/>
          <w:color w:val="000000"/>
          <w:sz w:val="28"/>
        </w:rPr>
        <w:t>
"Тұрғын үй көмегін</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4"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3178"/>
        <w:gridCol w:w="2991"/>
        <w:gridCol w:w="40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 атауы және олардың сипатталуы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қабылдау, Құжаттарды тексеру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талон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ағымында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4812"/>
        <w:gridCol w:w="49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тапсыру</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495"/>
        <w:gridCol w:w="3309"/>
        <w:gridCol w:w="3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 атауы және олардың сипатталуы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 беру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органының басшысына бұрыштама қою үшін жолдау (тиісті емес құжаттарды рәсімдеу, құжаттар топтамасын толық ұсынбаған, құжаттарды рәсімдеуде қателіктер табылған кезде, келесі әрекеттер N 3.1. ден N.6.1. ге дейін</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 атауы және олардың сипатталуы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дайындау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негіздемесіне қол қою</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уәкілетті органның басшысына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тұлғасына беру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күні 2 реттен кем емес</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4964"/>
        <w:gridCol w:w="44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тіркеу</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орталыққа құжаттарды беру</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қайтару себебінің жазбаша негіздемесін және құжаттарды тұтынушыға беру</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2712"/>
        <w:gridCol w:w="2754"/>
        <w:gridCol w:w="2987"/>
        <w:gridCol w:w="30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дайындау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қызметті көрсетуден бас тарту туралы дәлелді жауапқа қол қою</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тіркеу</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уәкілетті органның жауапты тұлғасына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туралы нәтижені орталыққа беру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беру</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r>
    </w:tbl>
    <w:bookmarkStart w:name="z36" w:id="18"/>
    <w:p>
      <w:pPr>
        <w:spacing w:after="0"/>
        <w:ind w:left="0"/>
        <w:jc w:val="both"/>
      </w:pPr>
      <w:r>
        <w:rPr>
          <w:rFonts w:ascii="Times New Roman"/>
          <w:b w:val="false"/>
          <w:i w:val="false"/>
          <w:color w:val="000000"/>
          <w:sz w:val="28"/>
        </w:rPr>
        <w:t>
"Тұрғын үй көмегін</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7"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8" w:id="20"/>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20"/>
    <w:p>
      <w:pPr>
        <w:spacing w:after="0"/>
        <w:ind w:left="0"/>
        <w:jc w:val="both"/>
      </w:pPr>
      <w:r>
        <w:drawing>
          <wp:inline distT="0" distB="0" distL="0" distR="0">
            <wp:extent cx="7937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8775700"/>
                    </a:xfrm>
                    <a:prstGeom prst="rect">
                      <a:avLst/>
                    </a:prstGeom>
                  </pic:spPr>
                </pic:pic>
              </a:graphicData>
            </a:graphic>
          </wp:inline>
        </w:drawing>
      </w:r>
    </w:p>
    <w:bookmarkStart w:name="z39"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өтініш білдірген кезде:</w:t>
      </w:r>
    </w:p>
    <w:bookmarkEnd w:id="21"/>
    <w:p>
      <w:pPr>
        <w:spacing w:after="0"/>
        <w:ind w:left="0"/>
        <w:jc w:val="both"/>
      </w:pPr>
      <w:r>
        <w:drawing>
          <wp:inline distT="0" distB="0" distL="0" distR="0">
            <wp:extent cx="82042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04200" cy="1071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