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917f" w14:textId="2d49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 қаражаты есебінен қызмет көрсететін мемлекеттік және мемлекеттік емес медициналық әлеуметтік мекемелерде (ұйымдарда) әлеуметтік қызмет көрсетуге арналған құжаттарды ресімдеу"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22 қарашадағы N 43/08 қаулысы. Қарағанды облысының Әділет департаментінде 2012 жылғы 21 желтоқсанда N 2053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бюджет қаражаты есебінен қызмет көрсететін мемлекеттік және мемлекеттік емес медициналық әлеуметтік мекемелерде (ұйымдарда) әлеуметтік қызмет көрсетуге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Сериковна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43/08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құрылымдық-функционалдық бірліктері, ақпараттық жүйелері немесе олардың қосалқы жүйелері;</w:t>
      </w:r>
      <w:r>
        <w:br/>
      </w:r>
      <w:r>
        <w:rPr>
          <w:rFonts w:ascii="Times New Roman"/>
          <w:b w:val="false"/>
          <w:i w:val="false"/>
          <w:color w:val="000000"/>
          <w:sz w:val="28"/>
        </w:rPr>
        <w:t>
      2) уәкілетті орган - "Саран қаласының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"Мемлекеттік бюджет қаражаты есебінен қызмет көрсететін мемлекеттік және мемлекеттік емес медициналық-әлеуметтiк мекемелерде (ұйымдарда), әлеуметтік қызмет көрсетуге арналған құжаттарды ресімдеу" мемлекеттік қызмет регламенті арнаулы әлеуметтік қызметпен қамтамасыз етуге құжаттарды ресімдеу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"Саран қаласының жұмыспен қамту және әлеуметтік бағдарламалар бөлімі" мемлекеттік мекемесімен, (бұдан әрі - уәкілетті орган), сондай-ақ баламалы негізде халыққа қызмет көрсету орталығы: Қазақстан Республикасы көлік және коммуникация министірлігінің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немесе Қазақстан Республикасы көлік және коммуникация министірлігінің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Ақтас кентіндегі өкілеттілігі арқылы көрсетеді (бұдан әрі - орталық), (байланыс деректері осы регламенттің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4.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24-бабының</w:t>
      </w:r>
      <w:r>
        <w:rPr>
          <w:rFonts w:ascii="Times New Roman"/>
          <w:b w:val="false"/>
          <w:i w:val="false"/>
          <w:color w:val="000000"/>
          <w:sz w:val="28"/>
        </w:rPr>
        <w:t xml:space="preserve"> 1-тармағы, "Арнаулы әлеуметтік қызметтер туралы" Қазақстан Республикасының 2008 жылғы 29 желтоқсандағы Заңының 11-бабы 1-тармағының </w:t>
      </w:r>
      <w:r>
        <w:rPr>
          <w:rFonts w:ascii="Times New Roman"/>
          <w:b w:val="false"/>
          <w:i w:val="false"/>
          <w:color w:val="000000"/>
          <w:sz w:val="28"/>
        </w:rPr>
        <w:t>3) тармақшасы</w:t>
      </w:r>
      <w:r>
        <w:rPr>
          <w:rFonts w:ascii="Times New Roman"/>
          <w:b w:val="false"/>
          <w:i w:val="false"/>
          <w:color w:val="000000"/>
          <w:sz w:val="28"/>
        </w:rPr>
        <w:t>, 13-бабы 1-тармағының </w:t>
      </w:r>
      <w:r>
        <w:rPr>
          <w:rFonts w:ascii="Times New Roman"/>
          <w:b w:val="false"/>
          <w:i w:val="false"/>
          <w:color w:val="000000"/>
          <w:sz w:val="28"/>
        </w:rPr>
        <w:t>1) тармақшасы</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N 330 қаулысының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"Халықты әлеуметтiк қорғау саласында арнаулы әлеуметтiк қызмет көрсету стандарттарын бекiту туралы" Қазақстан Республикасы Үкіметінің 2011 жылғы 28 қазандағы N 1222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Тұтынушы алатын көрсетiлетiн мемлекеттiк қызметтiң нәтижесi мемлекеттiк бюджет қаражаты есебiнен қызметтер көрсететiн мемлекеттiк және мемлекеттiк емес медициналық-әлеуметтiк мекемелерде (ұйымдарда) әлеуметтiк қызмет көрсетуге құжаттарды ресiмдеу туралы хабарлама (бұдан әрі - хабарлама) не қызмет көрсетуден бас тарту туралы қағаз жеткiзгiштегi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 жеке тұлғаларға: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азаматтарына, оралмандарға,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жасы он сегiзден асқан психоневрологиялық ауруы бар мүгедектерге;</w:t>
      </w:r>
      <w:r>
        <w:br/>
      </w:r>
      <w:r>
        <w:rPr>
          <w:rFonts w:ascii="Times New Roman"/>
          <w:b w:val="false"/>
          <w:i w:val="false"/>
          <w:color w:val="000000"/>
          <w:sz w:val="28"/>
        </w:rPr>
        <w:t>
      2) психоневрологиялық патологиясы бар немесе тiрек-қимыл аппаратының функциясы бұзылған мүгедек балаларға;</w:t>
      </w:r>
      <w:r>
        <w:br/>
      </w:r>
      <w:r>
        <w:rPr>
          <w:rFonts w:ascii="Times New Roman"/>
          <w:b w:val="false"/>
          <w:i w:val="false"/>
          <w:color w:val="000000"/>
          <w:sz w:val="28"/>
        </w:rPr>
        <w:t>
      3) жалғыз тұратын бiрiншi, екiншi топтағы мүгедектер мен қарттарға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көрсету мерзiмдерi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сәттен бастап:</w:t>
      </w:r>
      <w:r>
        <w:br/>
      </w:r>
      <w:r>
        <w:rPr>
          <w:rFonts w:ascii="Times New Roman"/>
          <w:b w:val="false"/>
          <w:i w:val="false"/>
          <w:color w:val="000000"/>
          <w:sz w:val="28"/>
        </w:rPr>
        <w:t>
      уәкiлеттi органда - он жеті жұмыс күнi iшiнде;</w:t>
      </w:r>
      <w:r>
        <w:br/>
      </w:r>
      <w:r>
        <w:rPr>
          <w:rFonts w:ascii="Times New Roman"/>
          <w:b w:val="false"/>
          <w:i w:val="false"/>
          <w:color w:val="000000"/>
          <w:sz w:val="28"/>
        </w:rPr>
        <w:t>
      орталықта - он жеті жұмыс күнi iшiнде (мемлекеттік қызмет құжатын (нәтиже) қабылдау және беру күн мемлекеттiк қызмет көрсету мерзiмiне кiрмейдi);</w:t>
      </w:r>
      <w:r>
        <w:br/>
      </w:r>
      <w:r>
        <w:rPr>
          <w:rFonts w:ascii="Times New Roman"/>
          <w:b w:val="false"/>
          <w:i w:val="false"/>
          <w:color w:val="000000"/>
          <w:sz w:val="28"/>
        </w:rPr>
        <w:t>
      2) тұтынушы жүгінген күні сол жерде көрсетiлетiн мемлекеттiк қызметті алуға дейiн күтудiң ең көп рұқсат етілген уақыты (талон алғанға дейiн) 30 минуттан аспайды;</w:t>
      </w:r>
      <w:r>
        <w:br/>
      </w:r>
      <w:r>
        <w:rPr>
          <w:rFonts w:ascii="Times New Roman"/>
          <w:b w:val="false"/>
          <w:i w:val="false"/>
          <w:color w:val="000000"/>
          <w:sz w:val="28"/>
        </w:rPr>
        <w:t>
      3) тұтынушы жүгінген күні сол жерде көрсетiлетiн мемлекеттiк қызметті алушыға қызмет көрсетудің ең көп рұқсат етілген уақыты уәкiлеттi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органның жұмыс кестесi: демалыс (сенбi, жексенбi) және мереке күндерiн қоспағанда, сағат 13.00-ден сағат 14.00-ге дейiн түскi үзiлiспен күн сайын сағат 9.00-ден 18.00-ге дейiн.</w:t>
      </w:r>
      <w:r>
        <w:br/>
      </w:r>
      <w:r>
        <w:rPr>
          <w:rFonts w:ascii="Times New Roman"/>
          <w:b w:val="false"/>
          <w:i w:val="false"/>
          <w:color w:val="000000"/>
          <w:sz w:val="28"/>
        </w:rPr>
        <w:t>
      Мемлекеттiк қызмет алдын ала жазылусыз және жеделдетiп қызмет көрсетусiз, кезек күту тәртiбiмен көрсетiледi.</w:t>
      </w:r>
      <w:r>
        <w:br/>
      </w:r>
      <w:r>
        <w:rPr>
          <w:rFonts w:ascii="Times New Roman"/>
          <w:b w:val="false"/>
          <w:i w:val="false"/>
          <w:color w:val="000000"/>
          <w:sz w:val="28"/>
        </w:rPr>
        <w:t>
      Орталықтың жұмыс кестесi: сағат 9.00-ден бастап 20.00-ге дейiн үзiлiссiз, және орталықтың филиалдары мен өкiлдiктерiнде күн сайын сағат 9.00-ден бастап 19.00-ге дейiн, сағат 13.00-ден сағат 14.00-ге дейiнгi түскi үзiлiспен, демалыс (сенбi, жексенбi) және мереке күндерiн қоспағанда.</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уәкілетті органға немесе орталыққа өтініш береді;</w:t>
      </w:r>
      <w:r>
        <w:br/>
      </w:r>
      <w:r>
        <w:rPr>
          <w:rFonts w:ascii="Times New Roman"/>
          <w:b w:val="false"/>
          <w:i w:val="false"/>
          <w:color w:val="000000"/>
          <w:sz w:val="28"/>
        </w:rPr>
        <w:t>
      2) орталық құжаттарды қабылдау, тіркеу, тізілім құрастырып құжаттарды уәкілетті органға тапсырады;</w:t>
      </w:r>
      <w:r>
        <w:br/>
      </w:r>
      <w:r>
        <w:rPr>
          <w:rFonts w:ascii="Times New Roman"/>
          <w:b w:val="false"/>
          <w:i w:val="false"/>
          <w:color w:val="000000"/>
          <w:sz w:val="28"/>
        </w:rPr>
        <w:t>
      3) уәкілетті орган орталыққа немесе уәкілетті органға өтініш білдіргенде тұтынушы ұсынған құжаттарды тексеріп, хабарламаны немесе мемлекеттік қызметтен бас тарту туралы дәлелді жауапты дайындайды және мемлекеттік қызмет көрсету нәтижесін орталыққа немесе уәкілетті органға өтініш білдірген жағдайда тұтынушыға жолдайды;</w:t>
      </w:r>
      <w:r>
        <w:br/>
      </w:r>
      <w:r>
        <w:rPr>
          <w:rFonts w:ascii="Times New Roman"/>
          <w:b w:val="false"/>
          <w:i w:val="false"/>
          <w:color w:val="000000"/>
          <w:sz w:val="28"/>
        </w:rPr>
        <w:t>
      4) орталық хабарлама немесе мемлекеттік қызмет ұсынудан бас тарту туралы дәлелді жауапты тұтынушыға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органда және орталықта мемлекеттік қызметті көрсету үшін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 (өзара әрекет) тәртібін сипаттау</w:t>
      </w:r>
    </w:p>
    <w:bookmarkEnd w:id="9"/>
    <w:bookmarkStart w:name="z23" w:id="10"/>
    <w:p>
      <w:pPr>
        <w:spacing w:after="0"/>
        <w:ind w:left="0"/>
        <w:jc w:val="both"/>
      </w:pPr>
      <w:r>
        <w:rPr>
          <w:rFonts w:ascii="Times New Roman"/>
          <w:b w:val="false"/>
          <w:i w:val="false"/>
          <w:color w:val="000000"/>
          <w:sz w:val="28"/>
        </w:rPr>
        <w:t>
      13. Тұтынушы мемлекеттiк қызмет алу үшiн келесі құжаттарды ұсынады:</w:t>
      </w:r>
      <w:r>
        <w:br/>
      </w:r>
      <w:r>
        <w:rPr>
          <w:rFonts w:ascii="Times New Roman"/>
          <w:b w:val="false"/>
          <w:i w:val="false"/>
          <w:color w:val="000000"/>
          <w:sz w:val="28"/>
        </w:rPr>
        <w:t>
      1) тұтынушының жазбаша өтініші, ал кәмелеттік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ұйымның қолдаухаты;</w:t>
      </w:r>
      <w:r>
        <w:br/>
      </w:r>
      <w:r>
        <w:rPr>
          <w:rFonts w:ascii="Times New Roman"/>
          <w:b w:val="false"/>
          <w:i w:val="false"/>
          <w:color w:val="000000"/>
          <w:sz w:val="28"/>
        </w:rPr>
        <w:t>
      2) баланың туу туралы куәлігі немесе тұтынушының жеке сәйкестендіру нөмірі бар (ЖСН) жеке куәлігі;</w:t>
      </w:r>
      <w:r>
        <w:br/>
      </w:r>
      <w:r>
        <w:rPr>
          <w:rFonts w:ascii="Times New Roman"/>
          <w:b w:val="false"/>
          <w:i w:val="false"/>
          <w:color w:val="000000"/>
          <w:sz w:val="28"/>
        </w:rPr>
        <w:t>
      3) ЖСН болмаған жағдайда салық төлеушінің (тұтынушының) тіркеу нөмірін беру және тұтынушының әлеуметтік жеке коды туралы куәлігі қосымша ұсынылады;</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мүгедекті оңалтудың жеке бағдарламасынан үзіндінің көшірмесі (қарттар үшін талап етілмейді);</w:t>
      </w:r>
      <w:r>
        <w:br/>
      </w:r>
      <w:r>
        <w:rPr>
          <w:rFonts w:ascii="Times New Roman"/>
          <w:b w:val="false"/>
          <w:i w:val="false"/>
          <w:color w:val="000000"/>
          <w:sz w:val="28"/>
        </w:rPr>
        <w:t>
      7) жасы 18 асқан тұлғаларға - еңбекке қабілетсіздігін тану туралы сот шешімі (болған жағдайда);</w:t>
      </w:r>
      <w:r>
        <w:br/>
      </w:r>
      <w:r>
        <w:rPr>
          <w:rFonts w:ascii="Times New Roman"/>
          <w:b w:val="false"/>
          <w:i w:val="false"/>
          <w:color w:val="000000"/>
          <w:sz w:val="28"/>
        </w:rPr>
        <w:t>
      8) зейнеткер жастағы тұлғалар үшін - зейнеткер куәлігі;</w:t>
      </w:r>
      <w:r>
        <w:br/>
      </w:r>
      <w:r>
        <w:rPr>
          <w:rFonts w:ascii="Times New Roman"/>
          <w:b w:val="false"/>
          <w:i w:val="false"/>
          <w:color w:val="000000"/>
          <w:sz w:val="28"/>
        </w:rPr>
        <w:t>
      9)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үшiн құжаттардың түпнұсқалары мен көшiрмелері ұсынылады, содан кейiн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000000"/>
          <w:sz w:val="28"/>
        </w:rPr>
        <w:t>
      14. Тұтынушыға барлық қажетті құжаттар тапсырылғаннан кейін беріледі:</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xml:space="preserve">
      2) орталықта – сәйкес құжаттарды қабылдау туралы белгіленумен қол хат: </w:t>
      </w:r>
      <w:r>
        <w:br/>
      </w:r>
      <w:r>
        <w:rPr>
          <w:rFonts w:ascii="Times New Roman"/>
          <w:b w:val="false"/>
          <w:i w:val="false"/>
          <w:color w:val="000000"/>
          <w:sz w:val="28"/>
        </w:rPr>
        <w:t>
      өтініштің нөмiрi және қабылдаған күнi;</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15. Мемлекеттік бюджет қаражаты есебінен қызмет көрсететін мемлекеттік және мемлекеттік емес медициналық-әлеуметтiк мекемелерде (ұйымдарда), әлеуметтік қызмет көрсетуге құжаттарды ресімдеу туралы хабарламаны не бас тарту туралы дәлелдi жауапты жеткiзуді қамтамасыз етіледі:</w:t>
      </w:r>
      <w:r>
        <w:br/>
      </w:r>
      <w:r>
        <w:rPr>
          <w:rFonts w:ascii="Times New Roman"/>
          <w:b w:val="false"/>
          <w:i w:val="false"/>
          <w:color w:val="000000"/>
          <w:sz w:val="28"/>
        </w:rPr>
        <w:t>
      1) уәкiлеттi органға жүгінген кезде – тұтынушы тұрғылықты жерi бойынша уәкiлеттi органға өзi келген не пошта байланысы арқылы;</w:t>
      </w:r>
      <w:r>
        <w:br/>
      </w:r>
      <w:r>
        <w:rPr>
          <w:rFonts w:ascii="Times New Roman"/>
          <w:b w:val="false"/>
          <w:i w:val="false"/>
          <w:color w:val="000000"/>
          <w:sz w:val="28"/>
        </w:rPr>
        <w:t>
      2) орталыққа жүгінген кезде - тұтынушы тұрғылықты жерi бойынша орталыққа өзі келген кезде қолхат негiзiнде онда көрсетiлген мерзiмде күн сайын "терезелер"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және мемлекеттік емес мекемелерде (ұйымдарға) мемлекеттiк қызметті көрсетуден мынадай негiздер бойынша бас тартылады:</w:t>
      </w:r>
      <w:r>
        <w:br/>
      </w:r>
      <w:r>
        <w:rPr>
          <w:rFonts w:ascii="Times New Roman"/>
          <w:b w:val="false"/>
          <w:i w:val="false"/>
          <w:color w:val="000000"/>
          <w:sz w:val="28"/>
        </w:rPr>
        <w:t>
      1) әлеуметтік қызмет көрсету үшін қабылдауға тұтынушыныңда медициналық қарсы көрсетiлiмдердiң болуы;</w:t>
      </w:r>
      <w:r>
        <w:br/>
      </w:r>
      <w:r>
        <w:rPr>
          <w:rFonts w:ascii="Times New Roman"/>
          <w:b w:val="false"/>
          <w:i w:val="false"/>
          <w:color w:val="000000"/>
          <w:sz w:val="28"/>
        </w:rPr>
        <w:t>
      2) осы мемлекеттiк қызметті көрсету үшiн талап етiлетiн құжаттардың бiрiнің болмауы;</w:t>
      </w:r>
      <w:r>
        <w:br/>
      </w:r>
      <w:r>
        <w:rPr>
          <w:rFonts w:ascii="Times New Roman"/>
          <w:b w:val="false"/>
          <w:i w:val="false"/>
          <w:color w:val="000000"/>
          <w:sz w:val="28"/>
        </w:rPr>
        <w:t>
      3) көрінеу жалған құжаттама беру.</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Мемлекеттік қызмет орталық арқылы жүзеге асырылған кезде уәкілетті орган жоғарыда көрсетілген себептер бойынша бас тарту себебін жазбаша жауаппен дәлелдейді және құжаттар пакетін алғаннан кейін он алтыншы жұмыс күні құжаттарды қайтарады және кейін тұтынушыға беру үшін бас тарту себебін көрсете отырып, орталыққа хабарлама жібереді.</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18.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үрдісінде ҚФБ және әкімшілік әрекеттердің логикалық реттілігі арасындағы өзара байланысты көрсететін сызба осы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мен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 көрсету сапасына және белгіленген мерзімде іске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w:t>
      </w:r>
      <w:r>
        <w:br/>
      </w:r>
      <w:r>
        <w:rPr>
          <w:rFonts w:ascii="Times New Roman"/>
          <w:b w:val="false"/>
          <w:i w:val="false"/>
          <w:color w:val="000000"/>
          <w:sz w:val="28"/>
        </w:rPr>
        <w:t>
емес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көрсету бойынша уәкілетті орган мен халыққа қызмет көрсету орталықтарының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5"/>
        <w:gridCol w:w="4557"/>
        <w:gridCol w:w="3318"/>
      </w:tblGrid>
      <w:tr>
        <w:trPr>
          <w:trHeight w:val="1020" w:hRule="atLeast"/>
        </w:trPr>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ұсынуды жүзеге асыратын функциялар, уәкілетті органның және халыққа қызмет көрсету орталық атауы</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мекенжайы, электронды мекенжайы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1545" w:hRule="atLeast"/>
        </w:trPr>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жұмыспен қамту және әлеуметтік бағдарламалар бөлімі" мемлекеттік мекемесі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Жеңіс көшесі, 45, N 12 кабинет</w:t>
            </w:r>
            <w:r>
              <w:br/>
            </w:r>
            <w:r>
              <w:rPr>
                <w:rFonts w:ascii="Times New Roman"/>
                <w:b w:val="false"/>
                <w:i w:val="false"/>
                <w:color w:val="000000"/>
                <w:sz w:val="20"/>
              </w:rPr>
              <w:t>
</w:t>
            </w:r>
            <w:r>
              <w:rPr>
                <w:rFonts w:ascii="Times New Roman"/>
                <w:b w:val="false"/>
                <w:i w:val="false"/>
                <w:color w:val="000000"/>
                <w:sz w:val="20"/>
              </w:rPr>
              <w:t>otspn@ rambler.ru</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w:t>
            </w:r>
          </w:p>
          <w:p>
            <w:pPr>
              <w:spacing w:after="20"/>
              <w:ind w:left="20"/>
              <w:jc w:val="both"/>
            </w:pPr>
            <w:r>
              <w:rPr>
                <w:rFonts w:ascii="Times New Roman"/>
                <w:b w:val="false"/>
                <w:i w:val="false"/>
                <w:color w:val="000000"/>
                <w:sz w:val="20"/>
              </w:rPr>
              <w:t>25076</w:t>
            </w:r>
          </w:p>
        </w:tc>
      </w:tr>
      <w:tr>
        <w:trPr>
          <w:trHeight w:val="2280" w:hRule="atLeast"/>
        </w:trPr>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Қазақстан Республикасы Байланыс және ақпарат министрлiгiнің мемлекеттік қызметтерді автоматтандыру бақылау және Халыққа қызмет көрсету орталықтарының қызметін үйлестіру комитетінің "Халыққа қызмет көрсету орталығы" шаруашылық жүргізу  құқығындағы Қарағанды облысы бойынша Саран қаласының бөлімі</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85/3</w:t>
            </w:r>
            <w:r>
              <w:br/>
            </w:r>
            <w:r>
              <w:rPr>
                <w:rFonts w:ascii="Times New Roman"/>
                <w:b w:val="false"/>
                <w:i w:val="false"/>
                <w:color w:val="000000"/>
                <w:sz w:val="20"/>
              </w:rPr>
              <w:t>
</w:t>
            </w:r>
            <w:r>
              <w:rPr>
                <w:rFonts w:ascii="Times New Roman"/>
                <w:b w:val="false"/>
                <w:i w:val="false"/>
                <w:color w:val="000000"/>
                <w:sz w:val="20"/>
              </w:rPr>
              <w:t>saran - 2012@mail.ru</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w:t>
            </w:r>
          </w:p>
          <w:p>
            <w:pPr>
              <w:spacing w:after="20"/>
              <w:ind w:left="20"/>
              <w:jc w:val="both"/>
            </w:pPr>
            <w:r>
              <w:rPr>
                <w:rFonts w:ascii="Times New Roman"/>
                <w:b w:val="false"/>
                <w:i w:val="false"/>
                <w:color w:val="000000"/>
                <w:sz w:val="20"/>
              </w:rPr>
              <w:t>50309</w:t>
            </w:r>
          </w:p>
        </w:tc>
      </w:tr>
      <w:tr>
        <w:trPr>
          <w:trHeight w:val="2550" w:hRule="atLeast"/>
        </w:trPr>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Қазақстан Республикасы Байланыс және ақпарат министрлiгiнің мемлекеттік қызметтерді автоматтандыру бақылау және Халыққа қызмет көрсету орталықтарының қызметін үйлестіру комитетінің "Халыққа қызмет көрсету орталығы" шаруашылық жүргізу құқығындағы Қарағанды облысы бойынша Саран қаласы бөлімінің Ақтас кентіндегі өкілдігі</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Первомайская көшесі 16б,</w:t>
            </w:r>
            <w:r>
              <w:br/>
            </w:r>
            <w:r>
              <w:rPr>
                <w:rFonts w:ascii="Times New Roman"/>
                <w:b w:val="false"/>
                <w:i w:val="false"/>
                <w:color w:val="000000"/>
                <w:sz w:val="20"/>
              </w:rPr>
              <w:t>
</w:t>
            </w:r>
            <w:r>
              <w:rPr>
                <w:rFonts w:ascii="Times New Roman"/>
                <w:b w:val="false"/>
                <w:i w:val="false"/>
                <w:color w:val="000000"/>
                <w:sz w:val="20"/>
              </w:rPr>
              <w:t>saran - 2012@mail.ru</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w:t>
            </w:r>
          </w:p>
          <w:p>
            <w:pPr>
              <w:spacing w:after="20"/>
              <w:ind w:left="20"/>
              <w:jc w:val="both"/>
            </w:pPr>
            <w:r>
              <w:rPr>
                <w:rFonts w:ascii="Times New Roman"/>
                <w:b w:val="false"/>
                <w:i w:val="false"/>
                <w:color w:val="000000"/>
                <w:sz w:val="20"/>
              </w:rPr>
              <w:t>55034</w:t>
            </w:r>
          </w:p>
        </w:tc>
      </w:tr>
    </w:tbl>
    <w:bookmarkStart w:name="z34" w:id="15"/>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w:t>
      </w:r>
      <w:r>
        <w:br/>
      </w:r>
      <w:r>
        <w:rPr>
          <w:rFonts w:ascii="Times New Roman"/>
          <w:b w:val="false"/>
          <w:i w:val="false"/>
          <w:color w:val="000000"/>
          <w:sz w:val="28"/>
        </w:rPr>
        <w:t>
емес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w:t>
      </w:r>
    </w:p>
    <w:bookmarkEnd w:id="16"/>
    <w:p>
      <w:pPr>
        <w:spacing w:after="0"/>
        <w:ind w:left="0"/>
        <w:jc w:val="both"/>
      </w:pPr>
      <w:r>
        <w:rPr>
          <w:rFonts w:ascii="Times New Roman"/>
          <w:b/>
          <w:i w:val="false"/>
          <w:color w:val="000000"/>
          <w:sz w:val="28"/>
        </w:rPr>
        <w:t>      1 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5"/>
        <w:gridCol w:w="3261"/>
        <w:gridCol w:w="2925"/>
        <w:gridCol w:w="33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үрдістің, операцияның) атауы және олардың сипатталуы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қабылдау құжаттарды тексеру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көрсетуден бас туралы дәлелді жауап дайындау</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(ұйымдастырушы-өнімдік шешім, мәліметтер)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жіберу</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көрсетуден бас туралы дәлелді жауапқа қол қою үшін басшыға жолдау</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күні</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үрдістің, операцияның) атауы және олардың сипатталуы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тіркеу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ұйымдастырушы-өнімдік шешім)</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уәкілетті органның басшысына жолдау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3"/>
        <w:gridCol w:w="4528"/>
        <w:gridCol w:w="44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үрдістің, операцияның) атауы және олардың сипатталуы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ұсынудан бас тарту туралы дәлелді жауапқа қол қою</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ұсынудан бас тарту туралы дәлелді жауапты тіркеу</w:t>
            </w:r>
          </w:p>
        </w:tc>
      </w:tr>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ұйымдастырушы-өнімдік шешім)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мемлекеттік қызмет көрсету туралы нәтижесін жіберу</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ұсынудан бас тарту туралы дәлелді жауапты тұтынушыға беру</w:t>
            </w:r>
          </w:p>
        </w:tc>
      </w:tr>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3033"/>
        <w:gridCol w:w="3538"/>
        <w:gridCol w:w="31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үрдістің, операцияның) атауы және олардың сипатталуы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құжаттарды уәкілетті органның басшысына бұрыштама қоюға жіберу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ұйымдастырушы-өнімдік шешім)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 хат беру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Қалыптастырылған құжаттар топтамасы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жіберу</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үрдістің, операцияның) атауы және олардың сипатталуы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ұйымдастырушы-өнімдік шешім)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 күні екі реттен кем емес</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0"/>
        <w:gridCol w:w="2415"/>
        <w:gridCol w:w="2533"/>
        <w:gridCol w:w="2790"/>
        <w:gridCol w:w="26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үрдістің, операцияның) атауы және олардың сипатталуы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көрсетуден бас тарту туралы дәлелді жауап дайындау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ұйымдастырушы-өнімдік шешім)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қоюға басшыға жолдау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туралы нәтижені уәкілетті органның жауапты тұлғасына жіберу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орталыққа жіберу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беру</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6" w:id="17"/>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w:t>
      </w:r>
      <w:r>
        <w:br/>
      </w:r>
      <w:r>
        <w:rPr>
          <w:rFonts w:ascii="Times New Roman"/>
          <w:b w:val="false"/>
          <w:i w:val="false"/>
          <w:color w:val="000000"/>
          <w:sz w:val="28"/>
        </w:rPr>
        <w:t>
емес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7"/>
    <w:bookmarkStart w:name="z37" w:id="18"/>
    <w:p>
      <w:pPr>
        <w:spacing w:after="0"/>
        <w:ind w:left="0"/>
        <w:jc w:val="left"/>
      </w:pPr>
      <w:r>
        <w:rPr>
          <w:rFonts w:ascii="Times New Roman"/>
          <w:b/>
          <w:i w:val="false"/>
          <w:color w:val="000000"/>
        </w:rPr>
        <w:t xml:space="preserve"> 
Мемлекеттік қызметті көрсету үрдісінде ҚФБ және мемлекеттік қызмет көрсету үрдісіндегі әкімшілік әрекеттің логикалық реттілігі арасындағы өзара байланысты көрсететін сызбалар</w:t>
      </w:r>
    </w:p>
    <w:bookmarkEnd w:id="18"/>
    <w:bookmarkStart w:name="z38" w:id="19"/>
    <w:p>
      <w:pPr>
        <w:spacing w:after="0"/>
        <w:ind w:left="0"/>
        <w:jc w:val="both"/>
      </w:pPr>
      <w:r>
        <w:rPr>
          <w:rFonts w:ascii="Times New Roman"/>
          <w:b w:val="false"/>
          <w:i w:val="false"/>
          <w:color w:val="000000"/>
          <w:sz w:val="28"/>
        </w:rPr>
        <w:t>
      1) уәкілетті органға жүгінген кезде:</w:t>
      </w:r>
    </w:p>
    <w:bookmarkEnd w:id="19"/>
    <w:p>
      <w:pPr>
        <w:spacing w:after="0"/>
        <w:ind w:left="0"/>
        <w:jc w:val="both"/>
      </w:pPr>
      <w:r>
        <w:drawing>
          <wp:inline distT="0" distB="0" distL="0" distR="0">
            <wp:extent cx="69596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59600" cy="7213600"/>
                    </a:xfrm>
                    <a:prstGeom prst="rect">
                      <a:avLst/>
                    </a:prstGeom>
                  </pic:spPr>
                </pic:pic>
              </a:graphicData>
            </a:graphic>
          </wp:inline>
        </w:drawing>
      </w:r>
    </w:p>
    <w:bookmarkStart w:name="z39" w:id="20"/>
    <w:p>
      <w:pPr>
        <w:spacing w:after="0"/>
        <w:ind w:left="0"/>
        <w:jc w:val="both"/>
      </w:pPr>
      <w:r>
        <w:rPr>
          <w:rFonts w:ascii="Times New Roman"/>
          <w:b w:val="false"/>
          <w:i w:val="false"/>
          <w:color w:val="000000"/>
          <w:sz w:val="28"/>
        </w:rPr>
        <w:t>
      2) орталыққа жүгінген кезде:</w:t>
      </w:r>
    </w:p>
    <w:bookmarkEnd w:id="20"/>
    <w:p>
      <w:pPr>
        <w:spacing w:after="0"/>
        <w:ind w:left="0"/>
        <w:jc w:val="both"/>
      </w:pPr>
      <w:r>
        <w:drawing>
          <wp:inline distT="0" distB="0" distL="0" distR="0">
            <wp:extent cx="7239000" cy="909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0" cy="9093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