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d3aa" w14:textId="e7ad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"Сәулет-жоспарлау тапсырмасын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20 желтоқсандағы N 47/01 қаулысы. Қарағанды облысының Әділет департаментінде 2013 жылғы 25 қаңтарда N 2140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Мемлекеттік қызмет көрсету сапасын арттыру мақсатында,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және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N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Қазақстан Республикасы Үкiметiнiң 2012 жылғы 31 тамыздағы N 1128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"Саран қаласының құрылыс, сәулет және қала құрылысы бөлімі" мемлекеттік мекемесі:</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белгіленген заңды тәртіпте бұқаралық ақпарат құралдарында осы қаулының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Саран қаласы әкімінің орынбасары Мейрам Муратович Кожуховқа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6"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N 47/01 қаулысымен бекітілген</w:t>
      </w:r>
    </w:p>
    <w:bookmarkEnd w:id="1"/>
    <w:bookmarkStart w:name="z7" w:id="2"/>
    <w:p>
      <w:pPr>
        <w:spacing w:after="0"/>
        <w:ind w:left="0"/>
        <w:jc w:val="left"/>
      </w:pPr>
      <w:r>
        <w:rPr>
          <w:rFonts w:ascii="Times New Roman"/>
          <w:b/>
          <w:i w:val="false"/>
          <w:color w:val="000000"/>
        </w:rPr>
        <w:t xml:space="preserve"> 
"Сәулет-жоспарлау тапсырмасын беру" мемлекеттік қызмет регламенті</w:t>
      </w:r>
    </w:p>
    <w:bookmarkEnd w:id="2"/>
    <w:bookmarkStart w:name="z8" w:id="3"/>
    <w:p>
      <w:pPr>
        <w:spacing w:after="0"/>
        <w:ind w:left="0"/>
        <w:jc w:val="left"/>
      </w:pPr>
      <w:r>
        <w:rPr>
          <w:rFonts w:ascii="Times New Roman"/>
          <w:b/>
          <w:i w:val="false"/>
          <w:color w:val="000000"/>
        </w:rPr>
        <w:t xml:space="preserve"> 
1. Негізгі ұғымдар</w:t>
      </w:r>
    </w:p>
    <w:bookmarkEnd w:id="3"/>
    <w:bookmarkStart w:name="z9" w:id="4"/>
    <w:p>
      <w:pPr>
        <w:spacing w:after="0"/>
        <w:ind w:left="0"/>
        <w:jc w:val="both"/>
      </w:pPr>
      <w:r>
        <w:rPr>
          <w:rFonts w:ascii="Times New Roman"/>
          <w:b w:val="false"/>
          <w:i w:val="false"/>
          <w:color w:val="000000"/>
          <w:sz w:val="28"/>
        </w:rPr>
        <w:t>
      1. Осы "Сәулет-жоспарлау тапсырмасын беру"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Орталық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кәсіпорынның филиалдары және тұлғалары:</w:t>
      </w:r>
      <w:r>
        <w:br/>
      </w:r>
      <w:r>
        <w:rPr>
          <w:rFonts w:ascii="Times New Roman"/>
          <w:b w:val="false"/>
          <w:i w:val="false"/>
          <w:color w:val="000000"/>
          <w:sz w:val="28"/>
        </w:rPr>
        <w:t xml:space="preserve">
      2) тұтынушы – жеке және заңды тұлға; </w:t>
      </w:r>
      <w:r>
        <w:br/>
      </w:r>
      <w:r>
        <w:rPr>
          <w:rFonts w:ascii="Times New Roman"/>
          <w:b w:val="false"/>
          <w:i w:val="false"/>
          <w:color w:val="000000"/>
          <w:sz w:val="28"/>
        </w:rPr>
        <w:t xml:space="preserve">
      3) уәкілетті орган – сәулет және қала құрылысы саласындағы функцияларды жүзеге асыратын "Саран қаласының құрылыс, сәулет және қала құрылысы бөлімі" (бұдан әрі – уәкілетті орган). </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Мемлекеттік қызмет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уәкілетті органмен, сондай-ақ баламалы негізде Орталықпен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сәулет, қала құрылысы және құрылыс қызметі туралы" Қазақстан Республикасы Заңының 1 бабының </w:t>
      </w:r>
      <w:r>
        <w:rPr>
          <w:rFonts w:ascii="Times New Roman"/>
          <w:b w:val="false"/>
          <w:i w:val="false"/>
          <w:color w:val="000000"/>
          <w:sz w:val="28"/>
        </w:rPr>
        <w:t>49) тармақшасының</w:t>
      </w:r>
      <w:r>
        <w:rPr>
          <w:rFonts w:ascii="Times New Roman"/>
          <w:b w:val="false"/>
          <w:i w:val="false"/>
          <w:color w:val="000000"/>
          <w:sz w:val="28"/>
        </w:rPr>
        <w:t xml:space="preserve"> және Қазақстан Республикасы Үкіметінің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N 425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Үкіметінің 2012 жылғы 31 тамыздағы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қаулысына толықтыру енгізу туралы" 2010 жылғы 7 қазандағы N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N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p>
    <w:bookmarkEnd w:id="6"/>
    <w:bookmarkStart w:name="z14"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5" w:id="8"/>
    <w:p>
      <w:pPr>
        <w:spacing w:after="0"/>
        <w:ind w:left="0"/>
        <w:jc w:val="both"/>
      </w:pPr>
      <w:r>
        <w:rPr>
          <w:rFonts w:ascii="Times New Roman"/>
          <w:b w:val="false"/>
          <w:i w:val="false"/>
          <w:color w:val="000000"/>
          <w:sz w:val="28"/>
        </w:rPr>
        <w:t>
      5.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тапсырмасын беру не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8 (сегіз) жұмыс күні ішінде;</w:t>
      </w:r>
      <w:r>
        <w:br/>
      </w:r>
      <w:r>
        <w:rPr>
          <w:rFonts w:ascii="Times New Roman"/>
          <w:b w:val="false"/>
          <w:i w:val="false"/>
          <w:color w:val="000000"/>
          <w:sz w:val="28"/>
        </w:rPr>
        <w:t>
      2)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кезек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сенбіге дейін, мекенжайлары және телефондары осы регламенттің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жұмаға дейін, мекенжайлары және телефондары осы регламенттің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уәкілетті органның белгіленген жұмыс кестесіне сәйкес көрсетіледі.</w:t>
      </w:r>
      <w:r>
        <w:br/>
      </w:r>
      <w:r>
        <w:rPr>
          <w:rFonts w:ascii="Times New Roman"/>
          <w:b w:val="false"/>
          <w:i w:val="false"/>
          <w:color w:val="000000"/>
          <w:sz w:val="28"/>
        </w:rPr>
        <w:t>
      Орталықта қабылдау алдын ала жазылусыз және тездетіп қызмет көрсетусіз, "электрондық" кезек тәртібімен жүзеге асырылады.</w:t>
      </w:r>
      <w:r>
        <w:br/>
      </w:r>
      <w:r>
        <w:rPr>
          <w:rFonts w:ascii="Times New Roman"/>
          <w:b w:val="false"/>
          <w:i w:val="false"/>
          <w:color w:val="000000"/>
          <w:sz w:val="28"/>
        </w:rPr>
        <w:t xml:space="preserve">
      Тұтынушының қалауы бойынша электрондық кезекті "электрондық үкіметің" веб-порталы арқылы броньдауға болады.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тұтынушы тұрып жатқан немесе тіркелген жердегі уәкілетті органның және Орталықтың ғимаратында көрсетіледі, онда мүмкіндігі шектеулі тұтынушыларға қызмет көрсету үшін жағдайлар қарастырылған. Залда күтуге және құжаттарды толтыруға арналған орындар орналастырылған, анықтама бюросы, күтуге арналған орындықтар орналастырылады. </w:t>
      </w:r>
    </w:p>
    <w:bookmarkEnd w:id="8"/>
    <w:bookmarkStart w:name="z21" w:id="9"/>
    <w:p>
      <w:pPr>
        <w:spacing w:after="0"/>
        <w:ind w:left="0"/>
        <w:jc w:val="left"/>
      </w:pPr>
      <w:r>
        <w:rPr>
          <w:rFonts w:ascii="Times New Roman"/>
          <w:b/>
          <w:i w:val="false"/>
          <w:color w:val="000000"/>
        </w:rPr>
        <w:t xml:space="preserve"> 
4. Мемлекеттік қызметтерді көрсету үрдісінде іс-әрекет (өзара әрекет) тәртібінің сипаттамасы</w:t>
      </w:r>
    </w:p>
    <w:bookmarkEnd w:id="9"/>
    <w:bookmarkStart w:name="z22" w:id="10"/>
    <w:p>
      <w:pPr>
        <w:spacing w:after="0"/>
        <w:ind w:left="0"/>
        <w:jc w:val="both"/>
      </w:pPr>
      <w:r>
        <w:rPr>
          <w:rFonts w:ascii="Times New Roman"/>
          <w:b w:val="false"/>
          <w:i w:val="false"/>
          <w:color w:val="000000"/>
          <w:sz w:val="28"/>
        </w:rPr>
        <w:t>
      11.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xml:space="preserve">
      еркін нысандағы өтініш; </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w:t>
      </w:r>
      <w:r>
        <w:br/>
      </w:r>
      <w:r>
        <w:rPr>
          <w:rFonts w:ascii="Times New Roman"/>
          <w:b w:val="false"/>
          <w:i w:val="false"/>
          <w:color w:val="000000"/>
          <w:sz w:val="28"/>
        </w:rPr>
        <w:t>
      1) уәкілетті органда кеңсе арқылы, олардың мекенжайлары осы регламентке 2 көрсетілген;</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тұтынушымен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жүгінеді немесе Орталыққа өтініш береді;</w:t>
      </w:r>
      <w:r>
        <w:br/>
      </w:r>
      <w:r>
        <w:rPr>
          <w:rFonts w:ascii="Times New Roman"/>
          <w:b w:val="false"/>
          <w:i w:val="false"/>
          <w:color w:val="000000"/>
          <w:sz w:val="28"/>
        </w:rPr>
        <w:t>
      2) Орталықтың инспекторы өтінішті тіркеуді жүргізеді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құжаттардың тiзiлiмiн әзірлейді және уәкілетті органға жолдайды;</w:t>
      </w:r>
      <w:r>
        <w:br/>
      </w:r>
      <w:r>
        <w:rPr>
          <w:rFonts w:ascii="Times New Roman"/>
          <w:b w:val="false"/>
          <w:i w:val="false"/>
          <w:color w:val="000000"/>
          <w:sz w:val="28"/>
        </w:rPr>
        <w:t>
      4) жауапты орындаушы келіп түскен құжаттарды тексереді, қызмет көрсету нәтижесін ресiмдейдi, дәлелді бас тартуды немесе анықтаманы дайындайды, мемлекеттік қызмет көрсету нәтижесін Орталыққа немесе тұтынушыға жолдайды;</w:t>
      </w:r>
      <w:r>
        <w:br/>
      </w:r>
      <w:r>
        <w:rPr>
          <w:rFonts w:ascii="Times New Roman"/>
          <w:b w:val="false"/>
          <w:i w:val="false"/>
          <w:color w:val="000000"/>
          <w:sz w:val="28"/>
        </w:rPr>
        <w:t>
      5) Орталықтың инспекторы тұтынушыға анықтаманы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үшін тұтынушының құжаттарын қабылдауды бір тұлға уәкілетті органның және Орталықтың жұмыс кестесінің негізінде жұмыс күні бойы жүзеге асырады.</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дайын болған сәулет-жоспарлау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w:t>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19.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21. Әр әкімшілік әрекеттің, әр ҚФБ әкімшілік әрекеттер реттілігін және өзара әрекетінің мәтінді кестелік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3"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4" w:id="12"/>
    <w:p>
      <w:pPr>
        <w:spacing w:after="0"/>
        <w:ind w:left="0"/>
        <w:jc w:val="both"/>
      </w:pPr>
      <w:r>
        <w:rPr>
          <w:rFonts w:ascii="Times New Roman"/>
          <w:b w:val="false"/>
          <w:i w:val="false"/>
          <w:color w:val="000000"/>
          <w:sz w:val="28"/>
        </w:rPr>
        <w:t>
      22. Уәкілетті органның және Орталықтың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p>
    <w:bookmarkEnd w:id="12"/>
    <w:bookmarkStart w:name="z35" w:id="1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u w:val="single"/>
        </w:rPr>
        <w:t>"Саран қаласының құрылыс, сәулет және қала құрылысы бөлімі" ММ</w:t>
      </w:r>
    </w:p>
    <w:p>
      <w:pPr>
        <w:spacing w:after="0"/>
        <w:ind w:left="0"/>
        <w:jc w:val="both"/>
      </w:pPr>
      <w:r>
        <w:rPr>
          <w:rFonts w:ascii="Times New Roman"/>
          <w:b w:val="false"/>
          <w:i w:val="false"/>
          <w:color w:val="000000"/>
          <w:sz w:val="28"/>
        </w:rPr>
        <w:t>(республикалық маңызды қала, астана, облыстық маңызды қалалар, аудандардың сәулет және қала құрылысы органының атауы)</w:t>
      </w:r>
    </w:p>
    <w:p>
      <w:pPr>
        <w:spacing w:after="0"/>
        <w:ind w:left="0"/>
        <w:jc w:val="both"/>
      </w:pPr>
      <w:r>
        <w:rPr>
          <w:rFonts w:ascii="Times New Roman"/>
          <w:b w:val="false"/>
          <w:i w:val="false"/>
          <w:color w:val="000000"/>
          <w:sz w:val="28"/>
        </w:rPr>
        <w:t>(наименование органа архитектуры и градостроительства города республиканского значения, столицы, городов областного значения, районов)</w:t>
      </w:r>
    </w:p>
    <w:p>
      <w:pPr>
        <w:spacing w:after="0"/>
        <w:ind w:left="0"/>
        <w:jc w:val="both"/>
      </w:pPr>
      <w:r>
        <w:rPr>
          <w:rFonts w:ascii="Times New Roman"/>
          <w:b w:val="false"/>
          <w:i w:val="false"/>
          <w:color w:val="000000"/>
          <w:sz w:val="28"/>
          <w:u w:val="single"/>
        </w:rPr>
        <w:t>Саран қаласы, Жамбыл көшесі 67, 110 кабинет, saran_osaig@bk.ru 8 (72137) 25641</w:t>
      </w:r>
    </w:p>
    <w:p>
      <w:pPr>
        <w:spacing w:after="0"/>
        <w:ind w:left="0"/>
        <w:jc w:val="both"/>
      </w:pPr>
      <w:r>
        <w:rPr>
          <w:rFonts w:ascii="Times New Roman"/>
          <w:b w:val="false"/>
          <w:i w:val="false"/>
          <w:color w:val="000000"/>
          <w:sz w:val="28"/>
        </w:rPr>
        <w:t>(орналасқан жері, электрондық адресі, тел.)</w:t>
      </w:r>
    </w:p>
    <w:p>
      <w:pPr>
        <w:spacing w:after="0"/>
        <w:ind w:left="0"/>
        <w:jc w:val="both"/>
      </w:pPr>
      <w:r>
        <w:rPr>
          <w:rFonts w:ascii="Times New Roman"/>
          <w:b w:val="false"/>
          <w:i w:val="false"/>
          <w:color w:val="000000"/>
          <w:sz w:val="28"/>
        </w:rPr>
        <w:t>(местонахождение, электронный адрес, тел.)</w:t>
      </w:r>
    </w:p>
    <w:p>
      <w:pPr>
        <w:spacing w:after="0"/>
        <w:ind w:left="0"/>
        <w:jc w:val="both"/>
      </w:pPr>
      <w:r>
        <w:rPr>
          <w:rFonts w:ascii="Times New Roman"/>
          <w:b/>
          <w:i w:val="false"/>
          <w:color w:val="000000"/>
          <w:sz w:val="28"/>
        </w:rPr>
        <w:t>Б Е К І Т Е М І Н:</w:t>
      </w:r>
    </w:p>
    <w:p>
      <w:pPr>
        <w:spacing w:after="0"/>
        <w:ind w:left="0"/>
        <w:jc w:val="both"/>
      </w:pPr>
      <w:r>
        <w:rPr>
          <w:rFonts w:ascii="Times New Roman"/>
          <w:b/>
          <w:i w:val="false"/>
          <w:color w:val="000000"/>
          <w:sz w:val="28"/>
        </w:rPr>
        <w:t>У Т В Е Р Ж Д А Ю:</w:t>
      </w:r>
    </w:p>
    <w:p>
      <w:pPr>
        <w:spacing w:after="0"/>
        <w:ind w:left="0"/>
        <w:jc w:val="both"/>
      </w:pPr>
      <w:r>
        <w:rPr>
          <w:rFonts w:ascii="Times New Roman"/>
          <w:b w:val="false"/>
          <w:i w:val="false"/>
          <w:color w:val="000000"/>
          <w:sz w:val="28"/>
        </w:rPr>
        <w:t>Бас сәулетші (қала, аудан)</w:t>
      </w:r>
      <w:r>
        <w:br/>
      </w:r>
      <w:r>
        <w:rPr>
          <w:rFonts w:ascii="Times New Roman"/>
          <w:b w:val="false"/>
          <w:i w:val="false"/>
          <w:color w:val="000000"/>
          <w:sz w:val="28"/>
        </w:rPr>
        <w:t>
Главный архитектор (города, района)</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(Т.А.Ә.) (Ф.И.О.)</w:t>
      </w:r>
    </w:p>
    <w:p>
      <w:pPr>
        <w:spacing w:after="0"/>
        <w:ind w:left="0"/>
        <w:jc w:val="both"/>
      </w:pPr>
      <w:r>
        <w:rPr>
          <w:rFonts w:ascii="Times New Roman"/>
          <w:b w:val="false"/>
          <w:i w:val="false"/>
          <w:color w:val="000000"/>
          <w:sz w:val="28"/>
        </w:rPr>
        <w:t>ЖОБАЛАУҒА АРНАЛҒАН</w:t>
      </w:r>
      <w:r>
        <w:br/>
      </w:r>
      <w:r>
        <w:rPr>
          <w:rFonts w:ascii="Times New Roman"/>
          <w:b w:val="false"/>
          <w:i w:val="false"/>
          <w:color w:val="000000"/>
          <w:sz w:val="28"/>
        </w:rPr>
        <w:t>
СӘУЛЕТ-ЖОСПАРЛАУ ТАПСЫРМАСЫ (СЖТ)</w:t>
      </w:r>
    </w:p>
    <w:p>
      <w:pPr>
        <w:spacing w:after="0"/>
        <w:ind w:left="0"/>
        <w:jc w:val="both"/>
      </w:pPr>
      <w:r>
        <w:rPr>
          <w:rFonts w:ascii="Times New Roman"/>
          <w:b w:val="false"/>
          <w:i w:val="false"/>
          <w:color w:val="000000"/>
          <w:sz w:val="28"/>
        </w:rPr>
        <w:t>АРХИТЕКТУРНО-ПЛАНИРОВОЧНОЕ ЗАДАНИЕ (АПЗ)</w:t>
      </w:r>
      <w:r>
        <w:br/>
      </w:r>
      <w:r>
        <w:rPr>
          <w:rFonts w:ascii="Times New Roman"/>
          <w:b w:val="false"/>
          <w:i w:val="false"/>
          <w:color w:val="000000"/>
          <w:sz w:val="28"/>
        </w:rPr>
        <w:t>
НА ПРОЕКТИРОВАНИЕ</w:t>
      </w:r>
    </w:p>
    <w:p>
      <w:pPr>
        <w:spacing w:after="0"/>
        <w:ind w:left="0"/>
        <w:jc w:val="both"/>
      </w:pPr>
      <w:r>
        <w:rPr>
          <w:rFonts w:ascii="Times New Roman"/>
          <w:b w:val="false"/>
          <w:i w:val="false"/>
          <w:color w:val="000000"/>
          <w:sz w:val="28"/>
        </w:rPr>
        <w:t>20 ____ жылғы "____" __________N ______</w:t>
      </w:r>
      <w:r>
        <w:br/>
      </w:r>
      <w:r>
        <w:rPr>
          <w:rFonts w:ascii="Times New Roman"/>
          <w:b w:val="false"/>
          <w:i w:val="false"/>
          <w:color w:val="000000"/>
          <w:sz w:val="28"/>
        </w:rPr>
        <w:t>
N_______ от "____"_____________20 ____ года</w:t>
      </w:r>
    </w:p>
    <w:p>
      <w:pPr>
        <w:spacing w:after="0"/>
        <w:ind w:left="0"/>
        <w:jc w:val="both"/>
      </w:pPr>
      <w:r>
        <w:rPr>
          <w:rFonts w:ascii="Times New Roman"/>
          <w:b w:val="false"/>
          <w:i w:val="false"/>
          <w:color w:val="000000"/>
          <w:sz w:val="28"/>
        </w:rPr>
        <w:t>Объектің атауы: ___________________________________________________</w:t>
      </w:r>
      <w:r>
        <w:br/>
      </w:r>
      <w:r>
        <w:rPr>
          <w:rFonts w:ascii="Times New Roman"/>
          <w:b w:val="false"/>
          <w:i w:val="false"/>
          <w:color w:val="000000"/>
          <w:sz w:val="28"/>
        </w:rPr>
        <w:t>
Наименование объекта: 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Тапсырыс беруші (құрылыс салушы, инвестор): _______________________</w:t>
      </w:r>
      <w:r>
        <w:br/>
      </w:r>
      <w:r>
        <w:rPr>
          <w:rFonts w:ascii="Times New Roman"/>
          <w:b w:val="false"/>
          <w:i w:val="false"/>
          <w:color w:val="000000"/>
          <w:sz w:val="28"/>
        </w:rPr>
        <w:t>
Заказчик (застройщик, инвестор):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Қала (елді мекен), жыл</w:t>
      </w:r>
      <w:r>
        <w:br/>
      </w:r>
      <w:r>
        <w:rPr>
          <w:rFonts w:ascii="Times New Roman"/>
          <w:b w:val="false"/>
          <w:i w:val="false"/>
          <w:color w:val="000000"/>
          <w:sz w:val="28"/>
        </w:rPr>
        <w:t>
Город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4"/>
        <w:gridCol w:w="7016"/>
      </w:tblGrid>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әзірлеу үшін негіздеме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әкімінің ______________ (күні, айы, жылы) N_____ қаулысы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 архитектурно-планировочного задания (АПЗ)</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N _______ от _________ (число, месяц, год)</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ішінде:</w:t>
            </w:r>
          </w:p>
          <w:p>
            <w:pPr>
              <w:spacing w:after="20"/>
              <w:ind w:left="20"/>
              <w:jc w:val="both"/>
            </w:pPr>
            <w:r>
              <w:rPr>
                <w:rFonts w:ascii="Times New Roman"/>
                <w:b w:val="false"/>
                <w:i w:val="false"/>
                <w:color w:val="000000"/>
                <w:sz w:val="20"/>
              </w:rPr>
              <w:t>Жалпы деректер: М 1:500 топографиялық негізде учаскенің Бас жоспары (абаттандыру және көгалдандыру схемасы); Қасбеттер, қабаттар жоспары, осьтер бойынша қималар, шатырдың жоспары; қасбеттердің сәулеттік шешімінің паспорты (сыртқы әрлеу ведомості)</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p>
          <w:p>
            <w:pPr>
              <w:spacing w:after="20"/>
              <w:ind w:left="20"/>
              <w:jc w:val="both"/>
            </w:pPr>
            <w:r>
              <w:rPr>
                <w:rFonts w:ascii="Times New Roman"/>
                <w:b w:val="false"/>
                <w:i w:val="false"/>
                <w:color w:val="000000"/>
                <w:sz w:val="20"/>
              </w:rPr>
              <w:t>Общие данные: Генплан участка (схема благоустройства и озеленения) на топографической основе в М 1:500; Фасады, планы этажей, разрезы по осям, план кровли; Паспорт архитектурного решения фасадов (ведомость наружной отделки).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ЖЕР ТЕЛІМІНІҢ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ХАРАКТЕРИСТИКА УЧАСТКА</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телімінің орналасқан жері</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 (жер телімінде бар құрылымдар мен имараттар, оның ішінде коммуникациялар, инженерлік құрылғылар, абаттандыру элементтері және басқалар)</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зерттелінуі (түсірілімдердің болуы, олардың масштабы)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 (наличие съемок, их масштабы)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Инженерлік-геологиялық зерттелінуі (инженерлік-геологиялық, гидрогеологиялық, топырақ-ботаникалық материалдардың және басқа да іздестірулердің болуы)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 түсірілімдер, масштабы, түзетудің болуы)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 масштаб, наличие корректировок)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ЖОБАЛАНАТЫН ОБЪЕКТІНІҢ СИПАТЫ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ХАРАКТЕРИСТИКА ПРОЕКТИРУЕМОГО ОБЪЕКТА</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функционалдық мақсаты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 объекта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жүйесі</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мақсатын ескере отырып, жоба бойынша</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 объекта</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Конструктивтік құрылымы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қамтамасыз ету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телімінің шегінде инженерлік және алаңішілік дәліздер көздеу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ҚАЛА ҚҰРЫЛЫСЫ ТАЛАПТАРЫ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ГРАДОСТРОИТЕЛЬНЫЕ ТРЕБОВАНИЯ </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Көлемдік кеңістіктік шешім</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 бойынша шектес объектілермен қиыстыру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 решение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шектелген аумақтық параметрлерін және көліктік-жүргіншілер коммуникациясын дамыту перспективасын ескеру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 участка и перспективу развития транспортно-пешеходных коммуникаций</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тігінен жоспарлау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аумақтардың жоғарғы белгісін бөлшектеп жоспарлау жобасымен сәйкестендіру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 территории</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жердің құнарлы қабатын пайдалану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 слоя почвы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сәулеттік пішіндер</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СӘУЛЕТ ТАЛАПТАРЫ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АРХИТЕКТУРНЫЕ ТРЕБОВАНИЯ</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Сәулеттік бейненің стилистикасы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функционалдық ерекшеліктеріне сәйкес сәулеттік бейнесін қалыптастыру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 образа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 өзара үйлесімдік (қимыл) сипаты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 окружающей застройкой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Түсі бойынша шешім</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шешім, оның ішінде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тіл туралы" Қазақстан Республикасы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 решение, в том числе: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Предусмотреть рекламно-информационные установки согласно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языках в Республике Казахстан"</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түнгі жарықпен рәсімдеу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Кіреберіс тораптар</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тораптарға назар аударуды ұсыну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мүмкіндігі шектеулі топтарының тіршілік әрекеті үшін жағдай жасау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іс-шараларды көздеу; мүгедектердің ғимараттарға кіруін көздеу, пандустарды, арнайы кіреберістер жолдарды және мүгедектер арбасы өтетін құрылғылар көздеу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 жизнедеятельности маломобильных групп населения</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 указаниями МСН 3.02-05-2003 и СНиП РК 3.01-05-2002;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көрсеткіштері бойынша шарттарды сақтау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 звукошумовым показателям</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p>
          <w:p>
            <w:pPr>
              <w:spacing w:after="20"/>
              <w:ind w:left="20"/>
              <w:jc w:val="both"/>
            </w:pPr>
            <w:r>
              <w:rPr>
                <w:rFonts w:ascii="Times New Roman"/>
                <w:b w:val="false"/>
                <w:i w:val="false"/>
                <w:color w:val="000000"/>
                <w:sz w:val="20"/>
              </w:rPr>
              <w:t>Қоршау құрастырмалары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66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p>
          <w:p>
            <w:pPr>
              <w:spacing w:after="20"/>
              <w:ind w:left="20"/>
              <w:jc w:val="both"/>
            </w:pPr>
            <w:r>
              <w:rPr>
                <w:rFonts w:ascii="Times New Roman"/>
                <w:b w:val="false"/>
                <w:i w:val="false"/>
                <w:color w:val="000000"/>
                <w:sz w:val="20"/>
              </w:rPr>
              <w:t>Ограждающие конструкций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ИНЖЕНЕРЛІК ЖЕЛІЛЕРГЕ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ТРЕБОВАНИЯ К ИНЖЕНЕРНЫМ СЕТЯМ</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Кәріз</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(N__ и дата выдачи ТУ)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шарттарға сәйкес (ТШ N __ және берілген күні) </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 немесе нөсерлік кәріз</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 ливневая канализация</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жүйесі</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 системы</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ҚҰРЫЛЫС САЛУШЫҒА ЖҮКТЕЛЕТІН МІНДЕТТЕР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ОБЯЗАТЕЛЬСТВА, ВОЗЛАГАЕМЫЕ НА ЗАСТРОЙЩИКА</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 іздестірулер бойынша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игеруге геодезиялық орналастырылғаннан және оның шекарасы нақты (жергілікті жерге) бекітілгеннен және жер жұмыстарын жүргізуге ордер алынғаннан кейін кірісу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 разрешается после геодезического выноса и закрепления его границ в натуре (на местности) и ордера на производство земляных работ</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құрылыстар мен құрылғыларды бұзу (ауыстыру) бойынша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 существующих строений и сооружений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үсті коммуникацияларын ауыстыру бойынша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инженерлік коммуникациялар анықталған жағдайда оларды қорғау бойынша конструктивтік іс-шаралар көздеу, тиісті инстанциялармен келісу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 надземных коммуникаций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 коммуникаций предусмотреть конструктивные мероприятия по их защите, провести согласование с соответствующими инстанциями</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екпелерді сақтау және /немесе отырғызу бойынша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 зеленых насаждений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төлемін уақытша қоршау құрылысы бойынша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 ограждения участка</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ҚОСЫМША ТАЛАПТАР</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 құрылыс салынатын жалпы алаң</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ЖАЛПЫ ТАЛАПТАР</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әзірлеген кезде сәулет, қала құрылысы және құрылыс қызметі саласындағы Қазақстан Республикасының қолданыстағы заңнамаларының нормаларын басшылыққа алу.</w:t>
            </w:r>
          </w:p>
          <w:p>
            <w:pPr>
              <w:spacing w:after="20"/>
              <w:ind w:left="20"/>
              <w:jc w:val="both"/>
            </w:pPr>
            <w:r>
              <w:rPr>
                <w:rFonts w:ascii="Times New Roman"/>
                <w:b w:val="false"/>
                <w:i w:val="false"/>
                <w:color w:val="000000"/>
                <w:sz w:val="20"/>
              </w:rPr>
              <w:t>2. Жобалауды (жаңа құрылыс кезінде) түзетілген М 1:500 топографиялық түсірілім және бұрын орындалған геологиялық іздестірулер материалдарында жүргізу.</w:t>
            </w:r>
          </w:p>
          <w:p>
            <w:pPr>
              <w:spacing w:after="20"/>
              <w:ind w:left="20"/>
              <w:jc w:val="both"/>
            </w:pPr>
            <w:r>
              <w:rPr>
                <w:rFonts w:ascii="Times New Roman"/>
                <w:b w:val="false"/>
                <w:i w:val="false"/>
                <w:color w:val="000000"/>
                <w:sz w:val="20"/>
              </w:rPr>
              <w:t>3.Қаланың (ауданның) бас сәуетшісімен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желілердің жиынтық жоспары;</w:t>
            </w:r>
          </w:p>
          <w:p>
            <w:pPr>
              <w:spacing w:after="20"/>
              <w:ind w:left="20"/>
              <w:jc w:val="both"/>
            </w:pPr>
            <w:r>
              <w:rPr>
                <w:rFonts w:ascii="Times New Roman"/>
                <w:b w:val="false"/>
                <w:i w:val="false"/>
                <w:color w:val="000000"/>
                <w:sz w:val="20"/>
              </w:rPr>
              <w:t>- құрылыстың бас жоспары;</w:t>
            </w:r>
          </w:p>
          <w:p>
            <w:pPr>
              <w:spacing w:after="20"/>
              <w:ind w:left="20"/>
              <w:jc w:val="both"/>
            </w:pPr>
            <w:r>
              <w:rPr>
                <w:rFonts w:ascii="Times New Roman"/>
                <w:b w:val="false"/>
                <w:i w:val="false"/>
                <w:color w:val="000000"/>
                <w:sz w:val="20"/>
              </w:rPr>
              <w:t>- жарнамалық-ақпараттық қондырғылар.</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2. Проектирование (при новом строительстве) необходимо вести на материалах откорректированной топографической съемки в М 1:500 и геологических изысканий, выполненных ранее.</w:t>
            </w:r>
          </w:p>
          <w:p>
            <w:pPr>
              <w:spacing w:after="20"/>
              <w:ind w:left="20"/>
              <w:jc w:val="both"/>
            </w:pPr>
            <w:r>
              <w:rPr>
                <w:rFonts w:ascii="Times New Roman"/>
                <w:b w:val="false"/>
                <w:i w:val="false"/>
                <w:color w:val="000000"/>
                <w:sz w:val="20"/>
              </w:rPr>
              <w:t>3. Согласовать с главным архитектором города (района):</w:t>
            </w:r>
          </w:p>
          <w:p>
            <w:pPr>
              <w:spacing w:after="20"/>
              <w:ind w:left="20"/>
              <w:jc w:val="both"/>
            </w:pPr>
            <w:r>
              <w:rPr>
                <w:rFonts w:ascii="Times New Roman"/>
                <w:b w:val="false"/>
                <w:i w:val="false"/>
                <w:color w:val="000000"/>
                <w:sz w:val="20"/>
              </w:rPr>
              <w:t>-генеральный план в М 1:500;</w:t>
            </w:r>
          </w:p>
          <w:p>
            <w:pPr>
              <w:spacing w:after="20"/>
              <w:ind w:left="20"/>
              <w:jc w:val="both"/>
            </w:pPr>
            <w:r>
              <w:rPr>
                <w:rFonts w:ascii="Times New Roman"/>
                <w:b w:val="false"/>
                <w:i w:val="false"/>
                <w:color w:val="000000"/>
                <w:sz w:val="20"/>
              </w:rPr>
              <w:t>-сводный план инженерных сетей;</w:t>
            </w:r>
          </w:p>
          <w:p>
            <w:pPr>
              <w:spacing w:after="20"/>
              <w:ind w:left="20"/>
              <w:jc w:val="both"/>
            </w:pPr>
            <w:r>
              <w:rPr>
                <w:rFonts w:ascii="Times New Roman"/>
                <w:b w:val="false"/>
                <w:i w:val="false"/>
                <w:color w:val="000000"/>
                <w:sz w:val="20"/>
              </w:rPr>
              <w:t>-строительный генеральный план;</w:t>
            </w:r>
          </w:p>
          <w:p>
            <w:pPr>
              <w:spacing w:after="20"/>
              <w:ind w:left="20"/>
              <w:jc w:val="both"/>
            </w:pPr>
            <w:r>
              <w:rPr>
                <w:rFonts w:ascii="Times New Roman"/>
                <w:b w:val="false"/>
                <w:i w:val="false"/>
                <w:color w:val="000000"/>
                <w:sz w:val="20"/>
              </w:rPr>
              <w:t>-рекламно-информационные установки.</w:t>
            </w:r>
          </w:p>
        </w:tc>
      </w:tr>
    </w:tbl>
    <w:p>
      <w:pPr>
        <w:spacing w:after="0"/>
        <w:ind w:left="0"/>
        <w:jc w:val="both"/>
      </w:pPr>
      <w:r>
        <w:rPr>
          <w:rFonts w:ascii="Times New Roman"/>
          <w:b w:val="false"/>
          <w:i w:val="false"/>
          <w:color w:val="000000"/>
          <w:sz w:val="28"/>
        </w:rPr>
        <w:t>ЕСКЕРТУЛЕР:</w:t>
      </w:r>
    </w:p>
    <w:p>
      <w:pPr>
        <w:spacing w:after="0"/>
        <w:ind w:left="0"/>
        <w:jc w:val="both"/>
      </w:pPr>
      <w:r>
        <w:rPr>
          <w:rFonts w:ascii="Times New Roman"/>
          <w:b w:val="false"/>
          <w:i w:val="false"/>
          <w:color w:val="000000"/>
          <w:sz w:val="28"/>
        </w:rPr>
        <w:t>      1. Сәулет-жоспарлау тапсырмасы (бұдан әрі - СЖТ) және техникалық талаптар жобалау (жобалау-сметалық) құжаттардың құрамында бекітілген құрылыстың бүкіл нормативтік ұзақтығы шегінде қолданылады.</w:t>
      </w:r>
      <w:r>
        <w:br/>
      </w:r>
      <w:r>
        <w:rPr>
          <w:rFonts w:ascii="Times New Roman"/>
          <w:b w:val="false"/>
          <w:i w:val="false"/>
          <w:color w:val="000000"/>
          <w:sz w:val="28"/>
        </w:rPr>
        <w:t>
      2. СТЖ шарттарын қарастыруды талап ететін қандай да бір жағдай пайда болған кезде, оған өзгерістер тапсырыс берушінің келісімі бойынша енгізілуі мүмкін.</w:t>
      </w:r>
      <w:r>
        <w:br/>
      </w:r>
      <w:r>
        <w:rPr>
          <w:rFonts w:ascii="Times New Roman"/>
          <w:b w:val="false"/>
          <w:i w:val="false"/>
          <w:color w:val="000000"/>
          <w:sz w:val="28"/>
        </w:rPr>
        <w:t>
      3. СЖТ көрсетілген талаптар мен шарттар барлық инвестициялық үрдістің меншіктену және қаржыландыру көздерінің формасынан тәуелді болулары міндетті. СЖТ тапсырыс берушінің немесе жергілікті сәулет және қала құрылысы органдарының сұранысы бойынша қала құрылыстық кеңестің, сәулеттік қоғамның талқылау құралы болып табылады, тәуелсіз сараптамада қарастырылады.</w:t>
      </w:r>
      <w:r>
        <w:br/>
      </w:r>
      <w:r>
        <w:rPr>
          <w:rFonts w:ascii="Times New Roman"/>
          <w:b w:val="false"/>
          <w:i w:val="false"/>
          <w:color w:val="000000"/>
          <w:sz w:val="28"/>
        </w:rPr>
        <w:t>
      4. Тапсырыс беруші СЖТ баяндалған талаптарға келіспесе сотқа шағымдануына болады.</w:t>
      </w:r>
      <w:r>
        <w:br/>
      </w:r>
      <w:r>
        <w:rPr>
          <w:rFonts w:ascii="Times New Roman"/>
          <w:b w:val="false"/>
          <w:i w:val="false"/>
          <w:color w:val="000000"/>
          <w:sz w:val="28"/>
        </w:rPr>
        <w:t>
      5. Берілген СЖТ сәулет, қала құрылысы және құрылыс істері жөніндегі уәкілетті мемлекеттік орган белгілеген тәртіпте құрылысқа жобалау алдындағы және жобалау (жобалау-сметалық) құжаттама әзірлеуге және сараптамадан өткізуге рұқсатты білдіреді.</w:t>
      </w:r>
      <w:r>
        <w:br/>
      </w:r>
      <w:r>
        <w:rPr>
          <w:rFonts w:ascii="Times New Roman"/>
          <w:b w:val="false"/>
          <w:i w:val="false"/>
          <w:color w:val="000000"/>
          <w:sz w:val="28"/>
        </w:rPr>
        <w:t>
      6. Мемлекеттік инвестициялардың қатысуынсыз салынып жатқан (салынған), бірақ мемлекеттік және қоғамдық мүдделерге қатысы бар объектілерді мемлекеттік қабылдау комиссиялары пайдалануға қабылдауға тиіс.</w:t>
      </w:r>
      <w:r>
        <w:br/>
      </w:r>
      <w:r>
        <w:rPr>
          <w:rFonts w:ascii="Times New Roman"/>
          <w:b w:val="false"/>
          <w:i w:val="false"/>
          <w:color w:val="000000"/>
          <w:sz w:val="28"/>
        </w:rPr>
        <w:t>
      Аталған талапты тапсырысшыға (құрылыс салушыға) СЖТ берген кезде аудандардың (қалалардың) жергілікті атқарушы органдары белгілейді және ол сол тапсырмада, сондай-ақ құрылыс-монтаж жұмыстарын жүргізуге берілген рұқсатта көрсетілуге тиіс.</w:t>
      </w:r>
    </w:p>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      1. Архитектурно-планировочное задание (далее - АПЗ)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xml:space="preserve">
      2. В случае возникновения обстоятельств, требующих пересмотра условий АПЗ, изменения в него могут быть внесены по согласованию с заказчиком. </w:t>
      </w:r>
      <w:r>
        <w:br/>
      </w:r>
      <w:r>
        <w:rPr>
          <w:rFonts w:ascii="Times New Roman"/>
          <w:b w:val="false"/>
          <w:i w:val="false"/>
          <w:color w:val="000000"/>
          <w:sz w:val="28"/>
        </w:rPr>
        <w:t>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АПЗ по просьбе заказчика или местного органа архитектуры и градостроительства может быть предметом обсуждения градостроительного совета, архитектурной общественности, рассмотрено в независимой экспертизе.</w:t>
      </w:r>
      <w:r>
        <w:br/>
      </w:r>
      <w:r>
        <w:rPr>
          <w:rFonts w:ascii="Times New Roman"/>
          <w:b w:val="false"/>
          <w:i w:val="false"/>
          <w:color w:val="000000"/>
          <w:sz w:val="28"/>
        </w:rPr>
        <w:t>
      4. Несогласие заказчика с требованиями, содержащимися в АПЗ, может быть обжаловано в судебном порядке.</w:t>
      </w:r>
      <w:r>
        <w:br/>
      </w:r>
      <w:r>
        <w:rPr>
          <w:rFonts w:ascii="Times New Roman"/>
          <w:b w:val="false"/>
          <w:i w:val="false"/>
          <w:color w:val="000000"/>
          <w:sz w:val="28"/>
        </w:rPr>
        <w:t>
      5. Выданное АПЗ является основанием на разработку и проведение экспертизы предпроектной и проектной (проектно-сметной) документации на строительство в установленном уполномоченным государственным органом в сфере архитектурной, градостроительной и строительной деятельности порядке.</w:t>
      </w:r>
      <w:r>
        <w:br/>
      </w:r>
      <w:r>
        <w:rPr>
          <w:rFonts w:ascii="Times New Roman"/>
          <w:b w:val="false"/>
          <w:i w:val="false"/>
          <w:color w:val="000000"/>
          <w:sz w:val="28"/>
        </w:rPr>
        <w:t>
      6. Объекты, строящиеся (построенные) без участия государственных инвестиций, но затрагивающие государственные и общественные интересы, подлежат приемке в эксплуатацию государственными приемочными комиссиями.</w:t>
      </w:r>
      <w:r>
        <w:br/>
      </w:r>
      <w:r>
        <w:rPr>
          <w:rFonts w:ascii="Times New Roman"/>
          <w:b w:val="false"/>
          <w:i w:val="false"/>
          <w:color w:val="000000"/>
          <w:sz w:val="28"/>
        </w:rPr>
        <w:t xml:space="preserve">
      Указанное условие устанавливается местными исполнительными органами (городов) при выдаче заказчику (застройщику) АПЗ и должно быть зафиксировано в этом задании, а также в разрешении на производство строительно-монтажных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6833"/>
      </w:tblGrid>
      <w:tr>
        <w:trPr>
          <w:trHeight w:val="7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СЖТ құраған</w:t>
            </w:r>
          </w:p>
          <w:p>
            <w:pPr>
              <w:spacing w:after="20"/>
              <w:ind w:left="20"/>
              <w:jc w:val="both"/>
            </w:pPr>
            <w:r>
              <w:rPr>
                <w:rFonts w:ascii="Times New Roman"/>
                <w:b w:val="false"/>
                <w:i w:val="false"/>
                <w:color w:val="000000"/>
                <w:sz w:val="20"/>
              </w:rPr>
              <w:t>АПЗ составил</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(лауазымы, ТАӘ)</w:t>
            </w:r>
          </w:p>
          <w:p>
            <w:pPr>
              <w:spacing w:after="20"/>
              <w:ind w:left="20"/>
              <w:jc w:val="both"/>
            </w:pPr>
            <w:r>
              <w:rPr>
                <w:rFonts w:ascii="Times New Roman"/>
                <w:b w:val="false"/>
                <w:i w:val="false"/>
                <w:color w:val="000000"/>
                <w:sz w:val="20"/>
              </w:rPr>
              <w:t>(должность, ФИО)</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СЖТ алдым</w:t>
            </w:r>
          </w:p>
          <w:p>
            <w:pPr>
              <w:spacing w:after="20"/>
              <w:ind w:left="20"/>
              <w:jc w:val="both"/>
            </w:pPr>
            <w:r>
              <w:rPr>
                <w:rFonts w:ascii="Times New Roman"/>
                <w:b w:val="false"/>
                <w:i w:val="false"/>
                <w:color w:val="000000"/>
                <w:sz w:val="20"/>
              </w:rPr>
              <w:t>АПЗ получил</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36" w:id="14"/>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bookmarkStart w:name="z37" w:id="15"/>
    <w:p>
      <w:pPr>
        <w:spacing w:after="0"/>
        <w:ind w:left="0"/>
        <w:jc w:val="left"/>
      </w:pPr>
      <w:r>
        <w:rPr>
          <w:rFonts w:ascii="Times New Roman"/>
          <w:b/>
          <w:i w:val="false"/>
          <w:color w:val="000000"/>
        </w:rPr>
        <w:t xml:space="preserve"> 
Уәкілетті органның және Орталықтың мекенжайлары: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7545"/>
        <w:gridCol w:w="3164"/>
        <w:gridCol w:w="1792"/>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нөмiрлерi</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құрылыс, сәулет және қала құрылысы бөлімі" мемлекеттік мекемесі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Жамбыл көшесі, 67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2-56-41</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коммуникациялар министрлігінің халыққа қызмет көрсету орталығының мемлекеттік қызметтерді автоматтандыруды бақылау және үйлестіру жөніндегі Комитеті "Қарағанды облысы бойынша халыққа қызмет көрсету орталығы" шаруашылық жүргізу құқығындағы Республикалық мемлекеттік кәсіпорны филиалының Саран қаласының бөлімі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Жамбыл көшесі, 85/3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 және бақылау мен халыққа қызмет көрсету орталықтары қызметтерін үйлестіру бойынша "Қарағанды облысы бойынша ХҚКО" комитеті Республикалық мемлекеттік кәсіпорынның Саран қаласындағы бөлімінің Ақтас поселкесіндегі өкілдігі</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Ақтас поселкесі, Первомайская көшесі,16б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5-50-34</w:t>
            </w:r>
          </w:p>
        </w:tc>
      </w:tr>
    </w:tbl>
    <w:p>
      <w:pPr>
        <w:spacing w:after="0"/>
        <w:ind w:left="0"/>
        <w:jc w:val="both"/>
      </w:pPr>
      <w:r>
        <w:rPr>
          <w:rFonts w:ascii="Times New Roman"/>
          <w:b w:val="false"/>
          <w:i w:val="false"/>
          <w:color w:val="000000"/>
          <w:sz w:val="28"/>
        </w:rPr>
        <w:t>      Ескертулер: ММ – мемлекеттік мекеме;</w:t>
      </w:r>
      <w:r>
        <w:br/>
      </w:r>
      <w:r>
        <w:rPr>
          <w:rFonts w:ascii="Times New Roman"/>
          <w:b w:val="false"/>
          <w:i w:val="false"/>
          <w:color w:val="000000"/>
          <w:sz w:val="28"/>
        </w:rPr>
        <w:t>
                  РМК - республикалық мемлекеттік кәсіпорыны.</w:t>
      </w:r>
    </w:p>
    <w:bookmarkStart w:name="z38" w:id="1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6"/>
    <w:bookmarkStart w:name="z39" w:id="17"/>
    <w:p>
      <w:pPr>
        <w:spacing w:after="0"/>
        <w:ind w:left="0"/>
        <w:jc w:val="left"/>
      </w:pPr>
      <w:r>
        <w:rPr>
          <w:rFonts w:ascii="Times New Roman"/>
          <w:b/>
          <w:i w:val="false"/>
          <w:color w:val="000000"/>
        </w:rPr>
        <w:t xml:space="preserve"> 
Мемлекеттік қызмет көрсету үдерісіндегі іс-әрекеттердің функционалдық өзара әрекеттесу сызбасы</w:t>
      </w:r>
    </w:p>
    <w:bookmarkEnd w:id="17"/>
    <w:p>
      <w:pPr>
        <w:spacing w:after="0"/>
        <w:ind w:left="0"/>
        <w:jc w:val="both"/>
      </w:pPr>
      <w:r>
        <w:drawing>
          <wp:inline distT="0" distB="0" distL="0" distR="0">
            <wp:extent cx="79629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62900" cy="6248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