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4e53" w14:textId="0744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 білім беру, мәдениет және спорт мемлекеттік ұйымдарының ауылдық елді мекендерде тұратын және жұмыс істейтін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13 сессиясының 2012 жылғы 12 қарашадағы N 129 шешімі. Қарағанды облысының Әділет департаментінде 2012 жылғы 29 қарашада N 1994 тіркелді. Күші жойылды - Қарағанды облысы Нұра аудандық мәслихатының 2021 жылғы 19 ақпандағы № 17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19.02.2021 </w:t>
      </w:r>
      <w:r>
        <w:rPr>
          <w:rFonts w:ascii="Times New Roman"/>
          <w:b w:val="false"/>
          <w:i w:val="false"/>
          <w:color w:val="ff0000"/>
          <w:sz w:val="28"/>
        </w:rPr>
        <w:t>№ 17</w:t>
      </w:r>
      <w:r>
        <w:rPr>
          <w:rFonts w:ascii="Times New Roman"/>
          <w:b w:val="false"/>
          <w:i w:val="false"/>
          <w:color w:val="ff0000"/>
          <w:sz w:val="28"/>
        </w:rPr>
        <w:t xml:space="preserve"> (есми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Нұра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жылына бір рет жергілікті бюджет қаражаты есебінен 3000 (үш мың) теңге мөлшерінде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Нұра аудандық мәслихатының 25.11.2014 N 338 (алғаш оның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"Әлеуметтік қамсыздандыру, білім беру, мәдениет және спорт мемлекеттік мекемелерінің ауылдық елді мекендерде тұратын және жұмыс атқаратын мамандарына отын сатып алуға әлеуметтік көмек көрсету туралы" Нұра аудандық мәслихатының 2012 жылғы 4 қазандағы ХІІ сессиясының N 119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бюджет, қаржы, шағын және орта кәсіпкерлікті дамыту бойынша тұрақты комиссиясына (Н. Сүлейменов) жүктелсін.</w:t>
      </w:r>
    </w:p>
    <w:bookmarkEnd w:id="3"/>
    <w:bookmarkStart w:name="z5" w:id="4"/>
    <w:p>
      <w:pPr>
        <w:spacing w:after="0"/>
        <w:ind w:left="0"/>
        <w:jc w:val="both"/>
      </w:pPr>
      <w:r>
        <w:rPr>
          <w:rFonts w:ascii="Times New Roman"/>
          <w:b w:val="false"/>
          <w:i w:val="false"/>
          <w:color w:val="000000"/>
          <w:sz w:val="28"/>
        </w:rPr>
        <w:t>
      4. Осы шешім алғаш оның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Жүнісбеков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Шайжанов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