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4135" w14:textId="d4d4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5 желтоқсандағы N 30/04 қаулысы. Қарағанды облысының Әділет департаментінде 2013 жылғы 11 қаңтарда N 2104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"Мемлекеттiк бюджет қаражаты есебiнен қызмет көрсететiн мемлекеттiк және мемлекеттiк емес медициналық - әлеуметтiк мекемелерде (ұйымдарда) әлеуметтiк қызмет көрсетуге арналған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Ұлытау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Оспанов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30/04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"Мемлекеттiк бюджет қаражаты есебiнен қызмет</w:t>
      </w:r>
      <w:r>
        <w:br/>
      </w:r>
      <w:r>
        <w:rPr>
          <w:rFonts w:ascii="Times New Roman"/>
          <w:b/>
          <w:i w:val="false"/>
          <w:color w:val="000000"/>
        </w:rPr>
        <w:t>
көрсететiн мемлекеттiк және мемлекеттiк емес медициналық-әлеуметтiк мекемелерде (ұйымдарда) әлеуметтiк қызмет көрсетуге арналған құжаттарды ресiмдеу"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көрсету регламентінде (бұдан әрі – Регламент) келесі ұғымдар пайдаланылады:</w:t>
      </w:r>
      <w:r>
        <w:br/>
      </w:r>
      <w:r>
        <w:rPr>
          <w:rFonts w:ascii="Times New Roman"/>
          <w:b w:val="false"/>
          <w:i w:val="false"/>
          <w:color w:val="000000"/>
          <w:sz w:val="28"/>
        </w:rP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Ұлытау ауданындағы бөлімі (бұдан әрі - орталық);</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 оңалтудың жеке бағдарламасына немесе медициналық ұйымның қорытындысына сәйкес бөгде адамның күтіміне және әлеуметтік қызмет көрсетуге мұқтаж азаматтар;</w:t>
      </w:r>
      <w:r>
        <w:br/>
      </w:r>
      <w:r>
        <w:rPr>
          <w:rFonts w:ascii="Times New Roman"/>
          <w:b w:val="false"/>
          <w:i w:val="false"/>
          <w:color w:val="000000"/>
          <w:sz w:val="28"/>
        </w:rPr>
        <w:t>
      3) уәкілетті орган –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"Ұлытау ауданының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 уәкілетті органда арнаулы әлеуметтік қызметтермен қамтуға, азаматтардың қажеттіліктерін іске асыруға бағытталған стационарлық үлгідегі жүзеге асырылатын әкімшілік рәсім.</w:t>
      </w:r>
      <w:r>
        <w:br/>
      </w:r>
      <w:r>
        <w:rPr>
          <w:rFonts w:ascii="Times New Roman"/>
          <w:b w:val="false"/>
          <w:i w:val="false"/>
          <w:color w:val="000000"/>
          <w:sz w:val="28"/>
        </w:rPr>
        <w:t>
</w:t>
      </w:r>
      <w:r>
        <w:rPr>
          <w:rFonts w:ascii="Times New Roman"/>
          <w:b w:val="false"/>
          <w:i w:val="false"/>
          <w:color w:val="000000"/>
          <w:sz w:val="28"/>
        </w:rPr>
        <w:t>
      3. Мемлекеттік қызметті мемлекеттiк бюджет қаражаты есебiнен қызмет көрсететiн мемлекеттiк және мемлекеттiк емес медициналық-әлеуметтiк мекемелерде (ұйымдарда) уәкілетті органда және орталықта (баламалы тәртіпте)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24-бабының</w:t>
      </w:r>
      <w:r>
        <w:rPr>
          <w:rFonts w:ascii="Times New Roman"/>
          <w:b w:val="false"/>
          <w:i w:val="false"/>
          <w:color w:val="000000"/>
          <w:sz w:val="28"/>
        </w:rPr>
        <w:t xml:space="preserve"> 1-тармағының,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ресiмдеу туралы хабарлама (бұдан әрі - хабарлама) не қызмет көрсетуден бас тарту туралы қағаз жеткізгіштегі дәлелді жауап.</w:t>
      </w:r>
    </w:p>
    <w:bookmarkEnd w:id="6"/>
    <w:bookmarkStart w:name="z15"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қызметті көрсетеді:</w:t>
      </w:r>
      <w:r>
        <w:br/>
      </w:r>
      <w:r>
        <w:rPr>
          <w:rFonts w:ascii="Times New Roman"/>
          <w:b w:val="false"/>
          <w:i w:val="false"/>
          <w:color w:val="000000"/>
          <w:sz w:val="28"/>
        </w:rPr>
        <w:t>
      уәкілетті орган, мекенжайы: 101500, Қарағанды облысы, Ұлытау ауданы, Ұлытау селосы, Абай көшесі 23, "Ұлытау ауданының жұмыспен қамту және әлеуметтік бағдарламалар бөлімі" мемлекеттік мекемесі, телефон: 8 (71035) 21212, факс: 8 (71032) 21207, электрондық пошта мекенжайы: ulytau_sobes @mail.ru.</w:t>
      </w:r>
      <w:r>
        <w:br/>
      </w:r>
      <w:r>
        <w:rPr>
          <w:rFonts w:ascii="Times New Roman"/>
          <w:b w:val="false"/>
          <w:i w:val="false"/>
          <w:color w:val="000000"/>
          <w:sz w:val="28"/>
        </w:rPr>
        <w:t>
      Жұмыс кестесі: демалыс күндері (сенбі, жексенбі) және мереке күндерінен басқа, сағат 13.00-ден 14.00-ге дейінгі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Орталықтың орналасқан жері: 101500, Қарағанды облысы, Ұлытау ауданы, Ұлытау селосы, Амангелді көшесі 29а,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телефон: 8 (71035) 21624, факс: 8 (71035) 21306, электрондық поштаның мекенжайы: renat_ulytau@mail.ru.</w:t>
      </w:r>
      <w:r>
        <w:br/>
      </w:r>
      <w:r>
        <w:rPr>
          <w:rFonts w:ascii="Times New Roman"/>
          <w:b w:val="false"/>
          <w:i w:val="false"/>
          <w:color w:val="000000"/>
          <w:sz w:val="28"/>
        </w:rPr>
        <w:t>
      Жұмыс кестесі: күн сайын сағат 9.00-ден 20.00-ге дейін үзіліссіз, орталықтың филиалдары мен өкілдіктерінде: мереке және демалыс күндерін қоспағанда, сағат 13.00-ден 14.00-ге дейін түскі үзіліспен 9.00-ден 19.00-ге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жөніндегі толық ақпарат "Балқаш қаласының жұмыспен қамту және әлеуметтік бағдарламалар бөлімі" мемлекеттік мекемесінің http://www.ulytau_akimat.kz интернет-ресурсында, уәкілетті органның, орталықтың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уақытының мерзімдері:</w:t>
      </w:r>
      <w:r>
        <w:br/>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органда – 17 жұмыс күні ішінде;</w:t>
      </w:r>
      <w:r>
        <w:br/>
      </w:r>
      <w:r>
        <w:rPr>
          <w:rFonts w:ascii="Times New Roman"/>
          <w:b w:val="false"/>
          <w:i w:val="false"/>
          <w:color w:val="000000"/>
          <w:sz w:val="28"/>
        </w:rPr>
        <w:t>
      орталықта 17 жұмыс күні ішінде (мемлекеттік қызметке құжатты қабылдау және беру күні (нәтижесі) мемлекеттік қызметті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 алғанға дейін (талон алғанға дейін) күтудің ең көп рұқсат етілген уақыты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алғанға дейін күтудің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келесі негіздер бойынша бас тартылады:</w:t>
      </w:r>
      <w:r>
        <w:br/>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"Ұлытау ауданының жұмыспен қамту және әлеуметтік бағдарламалар бөлімі" мемлекеттік мекемесіне өтініш береді;</w:t>
      </w:r>
      <w:r>
        <w:br/>
      </w:r>
      <w:r>
        <w:rPr>
          <w:rFonts w:ascii="Times New Roman"/>
          <w:b w:val="false"/>
          <w:i w:val="false"/>
          <w:color w:val="000000"/>
          <w:sz w:val="28"/>
        </w:rPr>
        <w:t>
      2) уәкілетті органның жауапты орындаушысы құжаттарды қабылдайды, өтінішті журналға тіркейді, тұтынушыға талон береді;</w:t>
      </w:r>
      <w:r>
        <w:br/>
      </w:r>
      <w:r>
        <w:rPr>
          <w:rFonts w:ascii="Times New Roman"/>
          <w:b w:val="false"/>
          <w:i w:val="false"/>
          <w:color w:val="000000"/>
          <w:sz w:val="28"/>
        </w:rPr>
        <w:t>
      3) уәкілетті орган басшысы бұрыштама қойып, орындау үшін жауапты орындаушыны анықтайды;</w:t>
      </w:r>
      <w:r>
        <w:br/>
      </w:r>
      <w:r>
        <w:rPr>
          <w:rFonts w:ascii="Times New Roman"/>
          <w:b w:val="false"/>
          <w:i w:val="false"/>
          <w:color w:val="000000"/>
          <w:sz w:val="28"/>
        </w:rPr>
        <w:t>
      4) уәкілетті органның жауапты орындаушысы құжаттарды тексеріп, құжаттардың макетін құрастырады, хабарлама немесе бас тарту туралы дәлелді жауапты дайындайды;</w:t>
      </w:r>
      <w:r>
        <w:br/>
      </w:r>
      <w:r>
        <w:rPr>
          <w:rFonts w:ascii="Times New Roman"/>
          <w:b w:val="false"/>
          <w:i w:val="false"/>
          <w:color w:val="000000"/>
          <w:sz w:val="28"/>
        </w:rPr>
        <w:t>
      5) уәкілетті органның басшысы хабарлама немесе бас тарту туралы дәлелді жауапқа қол қояды;</w:t>
      </w:r>
      <w:r>
        <w:br/>
      </w:r>
      <w:r>
        <w:rPr>
          <w:rFonts w:ascii="Times New Roman"/>
          <w:b w:val="false"/>
          <w:i w:val="false"/>
          <w:color w:val="000000"/>
          <w:sz w:val="28"/>
        </w:rPr>
        <w:t>
      6) уәкілетті органның жауапты орындаушысы журналға хабарламаны тіркейді және тұтынушыға береді.</w:t>
      </w:r>
      <w:r>
        <w:br/>
      </w:r>
      <w:r>
        <w:rPr>
          <w:rFonts w:ascii="Times New Roman"/>
          <w:b w:val="false"/>
          <w:i w:val="false"/>
          <w:color w:val="000000"/>
          <w:sz w:val="28"/>
        </w:rPr>
        <w:t>
      Баламалы тәртіпте тұтынушы мемлекеттік қызметті алуға құжаттарды рәсімдеу үшін орталыққа жүгінеді:</w:t>
      </w:r>
      <w:r>
        <w:br/>
      </w:r>
      <w:r>
        <w:rPr>
          <w:rFonts w:ascii="Times New Roman"/>
          <w:b w:val="false"/>
          <w:i w:val="false"/>
          <w:color w:val="000000"/>
          <w:sz w:val="28"/>
        </w:rPr>
        <w:t>
      1) реттеу залының инспекторы құжаттарды қабылдайды, өтінішті тіркейді және тұтынушыға қолхат береді;</w:t>
      </w:r>
      <w:r>
        <w:br/>
      </w:r>
      <w:r>
        <w:rPr>
          <w:rFonts w:ascii="Times New Roman"/>
          <w:b w:val="false"/>
          <w:i w:val="false"/>
          <w:color w:val="000000"/>
          <w:sz w:val="28"/>
        </w:rPr>
        <w:t>
      2) орталықтың жинақтау секторының маманы тізілімді құрастырады, құжаттарды уәкілетті органға береді;</w:t>
      </w:r>
      <w:r>
        <w:br/>
      </w:r>
      <w:r>
        <w:rPr>
          <w:rFonts w:ascii="Times New Roman"/>
          <w:b w:val="false"/>
          <w:i w:val="false"/>
          <w:color w:val="000000"/>
          <w:sz w:val="28"/>
        </w:rPr>
        <w:t>
      3) уәкілетті органның жауапты орындаушысы тізілім бойынша құжаттарды қабылдайды, өтінішті журналға тіркейді;</w:t>
      </w:r>
      <w:r>
        <w:br/>
      </w:r>
      <w:r>
        <w:rPr>
          <w:rFonts w:ascii="Times New Roman"/>
          <w:b w:val="false"/>
          <w:i w:val="false"/>
          <w:color w:val="000000"/>
          <w:sz w:val="28"/>
        </w:rPr>
        <w:t>
      4) уәкілетті орган басшысы бұрыштама қояды және жауапты орындаушыны анықтайды;</w:t>
      </w:r>
      <w:r>
        <w:br/>
      </w:r>
      <w:r>
        <w:rPr>
          <w:rFonts w:ascii="Times New Roman"/>
          <w:b w:val="false"/>
          <w:i w:val="false"/>
          <w:color w:val="000000"/>
          <w:sz w:val="28"/>
        </w:rPr>
        <w:t>
      5) уәкілетті органның жауапты орындаушысы құжаттарды тексереді, істер макетін құрастырады, хабарлама не бас тарту туралы дәлелді жауапты дайындайды;</w:t>
      </w:r>
      <w:r>
        <w:br/>
      </w:r>
      <w:r>
        <w:rPr>
          <w:rFonts w:ascii="Times New Roman"/>
          <w:b w:val="false"/>
          <w:i w:val="false"/>
          <w:color w:val="000000"/>
          <w:sz w:val="28"/>
        </w:rPr>
        <w:t>
      6) уәкілетті органның басшысы хабарлама немесе бас тарту туралы дәлелді жауапқа қол қояды;</w:t>
      </w:r>
      <w:r>
        <w:br/>
      </w:r>
      <w:r>
        <w:rPr>
          <w:rFonts w:ascii="Times New Roman"/>
          <w:b w:val="false"/>
          <w:i w:val="false"/>
          <w:color w:val="000000"/>
          <w:sz w:val="28"/>
        </w:rPr>
        <w:t>
      7) уәкілетті органның жауапты орындаушысы хабарламаны не бас тарту туралы дәлелді жауапты тіркейді және орталықтың жинақтау секторына жолдайды;</w:t>
      </w:r>
      <w:r>
        <w:br/>
      </w:r>
      <w:r>
        <w:rPr>
          <w:rFonts w:ascii="Times New Roman"/>
          <w:b w:val="false"/>
          <w:i w:val="false"/>
          <w:color w:val="000000"/>
          <w:sz w:val="28"/>
        </w:rPr>
        <w:t>
      8) орталықтың жинақтау секторының маманы тізілім бойынша хабарламаны не бас тарту туралы дәлелді жауапты қабылдайды;</w:t>
      </w:r>
      <w:r>
        <w:br/>
      </w:r>
      <w:r>
        <w:rPr>
          <w:rFonts w:ascii="Times New Roman"/>
          <w:b w:val="false"/>
          <w:i w:val="false"/>
          <w:color w:val="000000"/>
          <w:sz w:val="28"/>
        </w:rPr>
        <w:t>
      9) орталықтың құжаттарды беру секторының инспекторы хабарламаны не бас тарту туралы дәлелді жауапты тұтынушыға береді.</w:t>
      </w:r>
    </w:p>
    <w:bookmarkEnd w:id="8"/>
    <w:bookmarkStart w:name="z21"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іс-қимылдар) тәртібінің сипаттамасы</w:t>
      </w:r>
    </w:p>
    <w:bookmarkEnd w:id="9"/>
    <w:bookmarkStart w:name="z22" w:id="10"/>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мақсаты мен орындайтын функциялары туралы ақпарат орналасады, сондай-ақ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тұтынушының тіркелген және қызметті алатын күні, құжаттарды қабылдаған адамның тегі мен аты-жөні көрсетілген талонын береді;</w:t>
      </w:r>
      <w:r>
        <w:br/>
      </w:r>
      <w:r>
        <w:rPr>
          <w:rFonts w:ascii="Times New Roman"/>
          <w:b w:val="false"/>
          <w:i w:val="false"/>
          <w:color w:val="000000"/>
          <w:sz w:val="28"/>
        </w:rPr>
        <w:t>
      2) орталықта – тиісті құжаттардың қабылданғаны туралы қолхат беріледі;</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 үшін тұтынушы келесі құжаттарды ұсынады:</w:t>
      </w:r>
      <w:r>
        <w:br/>
      </w:r>
      <w:r>
        <w:rPr>
          <w:rFonts w:ascii="Times New Roman"/>
          <w:b w:val="false"/>
          <w:i w:val="false"/>
          <w:color w:val="000000"/>
          <w:sz w:val="28"/>
        </w:rPr>
        <w:t>
      1) тұтынушының жазбаша өтініші,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(ЖСН) бар жеке куәлігі;</w:t>
      </w:r>
      <w:r>
        <w:br/>
      </w:r>
      <w:r>
        <w:rPr>
          <w:rFonts w:ascii="Times New Roman"/>
          <w:b w:val="false"/>
          <w:i w:val="false"/>
          <w:color w:val="000000"/>
          <w:sz w:val="28"/>
        </w:rPr>
        <w:t>
      3) ЖСН болмаған жағдайда салық төлеушінің (тұтынушының) тіркеу нөмірін беру туралы және тұтынушының әлеуметтік жеке коды туралы куәлігі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үзіндінің көшірмесі (қарттар үшін талап етілмейді);</w:t>
      </w:r>
      <w:r>
        <w:br/>
      </w:r>
      <w:r>
        <w:rPr>
          <w:rFonts w:ascii="Times New Roman"/>
          <w:b w:val="false"/>
          <w:i w:val="false"/>
          <w:color w:val="000000"/>
          <w:sz w:val="28"/>
        </w:rPr>
        <w:t>
      7) 18 жастан асқан адамдарға – адамды әрекетке қабілетсіз деп тану туралы сот шешімі (болған жағдайда);</w:t>
      </w:r>
      <w:r>
        <w:br/>
      </w:r>
      <w:r>
        <w:rPr>
          <w:rFonts w:ascii="Times New Roman"/>
          <w:b w:val="false"/>
          <w:i w:val="false"/>
          <w:color w:val="000000"/>
          <w:sz w:val="28"/>
        </w:rPr>
        <w:t>
      8) зейнет жасындағы адамдар үшін – зейнеткер куәлігі;</w:t>
      </w:r>
      <w:r>
        <w:br/>
      </w:r>
      <w:r>
        <w:rPr>
          <w:rFonts w:ascii="Times New Roman"/>
          <w:b w:val="false"/>
          <w:i w:val="false"/>
          <w:color w:val="000000"/>
          <w:sz w:val="28"/>
        </w:rPr>
        <w:t>
      9) Ұлы Отан соғысының қатысушылары мен мүгедектері және соларға теңестірілген Ұлы Отан соғысының мүгедегі, қатысушысы және соларға теңестірілген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көшірмелері ұсынылады, содан кейін құжаттардың түпнұсқалары тұтынушыға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 функционалдық бірліктер (бұдан әрі - ҚФБ) қатысады:</w:t>
      </w:r>
      <w:r>
        <w:br/>
      </w:r>
      <w:r>
        <w:rPr>
          <w:rFonts w:ascii="Times New Roman"/>
          <w:b w:val="false"/>
          <w:i w:val="false"/>
          <w:color w:val="000000"/>
          <w:sz w:val="28"/>
        </w:rPr>
        <w:t>
      1) уәкілетті органның басшысы (ҚФБ 1);</w:t>
      </w:r>
      <w:r>
        <w:br/>
      </w:r>
      <w:r>
        <w:rPr>
          <w:rFonts w:ascii="Times New Roman"/>
          <w:b w:val="false"/>
          <w:i w:val="false"/>
          <w:color w:val="000000"/>
          <w:sz w:val="28"/>
        </w:rPr>
        <w:t>
      2) уәкілетті органның жауапты орындаушысы (ҚФБ 2);</w:t>
      </w:r>
      <w:r>
        <w:br/>
      </w:r>
      <w:r>
        <w:rPr>
          <w:rFonts w:ascii="Times New Roman"/>
          <w:b w:val="false"/>
          <w:i w:val="false"/>
          <w:color w:val="000000"/>
          <w:sz w:val="28"/>
        </w:rPr>
        <w:t>
      3) орталықтың реттеу залының инспекторы (ҚФБ 3);</w:t>
      </w:r>
      <w:r>
        <w:br/>
      </w:r>
      <w:r>
        <w:rPr>
          <w:rFonts w:ascii="Times New Roman"/>
          <w:b w:val="false"/>
          <w:i w:val="false"/>
          <w:color w:val="000000"/>
          <w:sz w:val="28"/>
        </w:rPr>
        <w:t>
      4) орталықтың жинақтау секторының маманы (ҚФБ 4);</w:t>
      </w:r>
      <w:r>
        <w:br/>
      </w:r>
      <w:r>
        <w:rPr>
          <w:rFonts w:ascii="Times New Roman"/>
          <w:b w:val="false"/>
          <w:i w:val="false"/>
          <w:color w:val="000000"/>
          <w:sz w:val="28"/>
        </w:rPr>
        <w:t>
      5) орталықтың құжаттар беру секторының инспекторы (ҚФБ 5).</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қисынды дәйектілігі мен ҚФБ арасындағы өзара байланысын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8" w:id="1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9" w:id="13"/>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мемлекеттiк және мемлекеттік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
    <w:bookmarkStart w:name="z30" w:id="14"/>
    <w:p>
      <w:pPr>
        <w:spacing w:after="0"/>
        <w:ind w:left="0"/>
        <w:jc w:val="both"/>
      </w:pPr>
      <w:r>
        <w:rPr>
          <w:rFonts w:ascii="Times New Roman"/>
          <w:b w:val="false"/>
          <w:i w:val="false"/>
          <w:color w:val="000000"/>
          <w:sz w:val="28"/>
        </w:rPr>
        <w:t>
      1-кесте. Құрылымды-функционалдық бірліктер іс-әрекеттерінің сипаттамасы (негізгі үдеріс, 1 нұсқа)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745"/>
        <w:gridCol w:w="3387"/>
        <w:gridCol w:w="4432"/>
      </w:tblGrid>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Іс-әрекеттерінің сипаттамасы (жұмыстардың барыстары, ағындары)</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(жұмыстардың барыстары, ағындары)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78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ресiмдеуге өтінім</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журналға тіркейді және тұтынушыға талон береді</w:t>
            </w:r>
          </w:p>
        </w:tc>
      </w:tr>
      <w:tr>
        <w:trPr>
          <w:trHeight w:val="525" w:hRule="atLeast"/>
        </w:trPr>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тіркейді, тұтынушыға талон береді</w:t>
            </w:r>
          </w:p>
        </w:tc>
      </w:tr>
      <w:tr>
        <w:trPr>
          <w:trHeight w:val="300" w:hRule="atLeast"/>
        </w:trPr>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885"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үрдісі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қояды және орындау үшін жауапты орындаушыны анықтайды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бас тарту туралы дәлелді жауапқа қол қояды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дәлелді жауапты тіркейді</w:t>
            </w:r>
          </w:p>
        </w:tc>
      </w:tr>
      <w:tr>
        <w:trPr>
          <w:trHeight w:val="345" w:hRule="atLeast"/>
        </w:trPr>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615" w:hRule="atLeast"/>
        </w:trPr>
        <w:tc>
          <w:tcPr>
            <w:tcW w:w="0" w:type="auto"/>
            <w:vMerge/>
            <w:tcBorders>
              <w:top w:val="nil"/>
              <w:left w:val="single" w:color="cfcfcf" w:sz="5"/>
              <w:bottom w:val="single" w:color="cfcfcf" w:sz="5"/>
              <w:right w:val="single" w:color="cfcfcf" w:sz="5"/>
            </w:tcBorders>
          </w:tcP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1" w:id="15"/>
    <w:p>
      <w:pPr>
        <w:spacing w:after="0"/>
        <w:ind w:left="0"/>
        <w:jc w:val="both"/>
      </w:pPr>
      <w:r>
        <w:rPr>
          <w:rFonts w:ascii="Times New Roman"/>
          <w:b w:val="false"/>
          <w:i w:val="false"/>
          <w:color w:val="000000"/>
          <w:sz w:val="28"/>
        </w:rPr>
        <w:t>
      1-кесте. Құрылымды-функционалдық бірліктер іс әрекеттерінің сипаттамасы (баламалы үдеріс, 2-нұсқа)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2235"/>
        <w:gridCol w:w="1974"/>
        <w:gridCol w:w="2122"/>
        <w:gridCol w:w="2255"/>
        <w:gridCol w:w="2520"/>
        <w:gridCol w:w="1559"/>
      </w:tblGrid>
      <w:tr>
        <w:trPr>
          <w:trHeight w:val="5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N</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p>
            <w:pPr>
              <w:spacing w:after="20"/>
              <w:ind w:left="20"/>
              <w:jc w:val="both"/>
            </w:pPr>
            <w:r>
              <w:rPr>
                <w:rFonts w:ascii="Times New Roman"/>
                <w:b w:val="false"/>
                <w:i w:val="false"/>
                <w:color w:val="000000"/>
                <w:sz w:val="20"/>
              </w:rPr>
              <w:t>Орталықтың реттеу залының инспекторы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99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 қаражаты есебiнен қызмет көрсететiн мемлекеттiк және мемлекеттiк емес медициналық- әлеуметтiк мекемелерде (ұйымдарда) әлеуметтiк қызмет көрсетуге арналған құжаттарды ресiмдеуге өтінім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тұтынушыға қолхат береді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 рәсімі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қабылдайды, өтінішті журналға тіркейді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органда қабылдау және тіркеу рәсімі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үшін жауапты орындаушыны анықтайды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құжаттар макетін құрастырады, хабарлама немесе бас тарту туралы дәлелді жауапты дайындайды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рәсімі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дәлелді жауапқа қол қояды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журналға тіркейді, тізілімді құрастырады, орталықтың жинақтау секторына береді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ұйымдық-әкімдік шешім)</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тіркейді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 ішінде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алу рәсімі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дәлелді жауапты қабылдайды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w:t>
            </w:r>
          </w:p>
        </w:tc>
      </w:tr>
      <w:tr>
        <w:trPr>
          <w:trHeight w:val="69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беру </w:t>
            </w:r>
          </w:p>
        </w:tc>
      </w:tr>
      <w:tr>
        <w:trPr>
          <w:trHeight w:val="39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2" w:id="16"/>
    <w:p>
      <w:pPr>
        <w:spacing w:after="0"/>
        <w:ind w:left="0"/>
        <w:jc w:val="both"/>
      </w:pPr>
      <w:r>
        <w:rPr>
          <w:rFonts w:ascii="Times New Roman"/>
          <w:b w:val="false"/>
          <w:i w:val="false"/>
          <w:color w:val="000000"/>
          <w:sz w:val="28"/>
        </w:rPr>
        <w:t>
      2-кесте. Пайдалану нұсқалары. (негізгі үдеріс, 1-нұсқа)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4"/>
        <w:gridCol w:w="7996"/>
      </w:tblGrid>
      <w:tr>
        <w:trPr>
          <w:trHeight w:val="54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12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қабылдайды, өтінішті журналға тіркейді, тұтынушыға талон береді</w:t>
            </w:r>
          </w:p>
        </w:tc>
      </w:tr>
      <w:tr>
        <w:trPr>
          <w:trHeight w:val="60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p>
          <w:p>
            <w:pPr>
              <w:spacing w:after="20"/>
              <w:ind w:left="20"/>
              <w:jc w:val="both"/>
            </w:pPr>
            <w:r>
              <w:rPr>
                <w:rFonts w:ascii="Times New Roman"/>
                <w:b w:val="false"/>
                <w:i w:val="false"/>
                <w:color w:val="000000"/>
                <w:sz w:val="20"/>
              </w:rPr>
              <w:t>Бұрыштама қойып, орындау үшін жауапты орындаушыны анықтайды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тексеріп, құжаттардың макетін құрастырады, хабарлама не бас тарту туралы дәлелді жауапты дайындайды</w:t>
            </w:r>
          </w:p>
        </w:tc>
      </w:tr>
      <w:tr>
        <w:trPr>
          <w:trHeight w:val="255"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Хабарлама немесе бас тарту туралы дәлелді жауапқа қол қояды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не бас тарту туралы дәлелді жауап ты береді</w:t>
            </w:r>
          </w:p>
        </w:tc>
      </w:tr>
    </w:tbl>
    <w:bookmarkStart w:name="z33" w:id="17"/>
    <w:p>
      <w:pPr>
        <w:spacing w:after="0"/>
        <w:ind w:left="0"/>
        <w:jc w:val="both"/>
      </w:pPr>
      <w:r>
        <w:rPr>
          <w:rFonts w:ascii="Times New Roman"/>
          <w:b w:val="false"/>
          <w:i w:val="false"/>
          <w:color w:val="000000"/>
          <w:sz w:val="28"/>
        </w:rPr>
        <w:t>
      2-кесте. Пайдалану нұсқалары. (баламалы үдеріс, 2-нұсқа)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2772"/>
        <w:gridCol w:w="2772"/>
        <w:gridCol w:w="2772"/>
        <w:gridCol w:w="2772"/>
      </w:tblGrid>
      <w:tr>
        <w:trPr>
          <w:trHeight w:val="108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бөлімінің инспекторы</w:t>
            </w:r>
          </w:p>
        </w:tc>
      </w:tr>
      <w:tr>
        <w:trPr>
          <w:trHeight w:val="135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және тұтынушыға қолхат береді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орталықтан қабылдайды, өтінішті журналға тіркейді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қойып, орындау үшін жауапты орындаушыны анықтайды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құжаттар макетін құрастырады, хабарлама немесе бас тарту туралы дәлелді жауапты дайындайды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бас тарту туралы дәлелді жауапқа қол қояды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Хабарламаны не бас тарту туралы дәлелді жауапты тіркейді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не бас тарту туралы дәлелді жауапты қабылдайды, құжаттарды беру секторына береді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тіркейді,және тұтынушыға береді</w:t>
            </w:r>
          </w:p>
        </w:tc>
      </w:tr>
    </w:tbl>
    <w:bookmarkStart w:name="z34" w:id="18"/>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мемлекеттiк және мемлекеттік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8"/>
    <w:bookmarkStart w:name="z35" w:id="19"/>
    <w:p>
      <w:pPr>
        <w:spacing w:after="0"/>
        <w:ind w:left="0"/>
        <w:jc w:val="left"/>
      </w:pPr>
      <w:r>
        <w:rPr>
          <w:rFonts w:ascii="Times New Roman"/>
          <w:b/>
          <w:i w:val="false"/>
          <w:color w:val="000000"/>
        </w:rPr>
        <w:t xml:space="preserve"> 
Әкімшілік іс-әрекеттердің қисынды дәйектілігі</w:t>
      </w:r>
      <w:r>
        <w:br/>
      </w:r>
      <w:r>
        <w:rPr>
          <w:rFonts w:ascii="Times New Roman"/>
          <w:b/>
          <w:i w:val="false"/>
          <w:color w:val="000000"/>
        </w:rPr>
        <w:t>
арасындағы өзара байланысты көрсететін схемалар</w:t>
      </w:r>
    </w:p>
    <w:bookmarkEnd w:id="19"/>
    <w:p>
      <w:pPr>
        <w:spacing w:after="0"/>
        <w:ind w:left="0"/>
        <w:jc w:val="both"/>
      </w:pPr>
      <w:r>
        <w:drawing>
          <wp:inline distT="0" distB="0" distL="0" distR="0">
            <wp:extent cx="8318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815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