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d2e8" w14:textId="bd2d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2012 жылғы 19 желтоқсандағы N 101 шешімі. Қызылорда облысының Әділет департаментінде 2013 жылғы 09 қаңтарда N 4386 тіркелді. Қолданылу мерзімінің аяқталуына байланысты күші жойылды - (Қызылорда облысы Жаңақорған аудандық мәслихатының 2014 жылғы 23 қаңтардағы N 12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23.01.2014 N 12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2008 жылғы 4 желтоқсандағы Қазақстан Республикасы кодексінің 9 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Еңбек кодексі" 2007 жылғы 15 мамырдағы Қазақстан Республикасы кодексінің </w:t>
      </w:r>
      <w:r>
        <w:rPr>
          <w:rFonts w:ascii="Times New Roman"/>
          <w:b w:val="false"/>
          <w:i w:val="false"/>
          <w:color w:val="000000"/>
          <w:sz w:val="28"/>
        </w:rPr>
        <w:t>238-бабына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8 335 138 мың теңге, оның ішінде:</w:t>
      </w:r>
      <w:r>
        <w:br/>
      </w:r>
      <w:r>
        <w:rPr>
          <w:rFonts w:ascii="Times New Roman"/>
          <w:b w:val="false"/>
          <w:i w:val="false"/>
          <w:color w:val="000000"/>
          <w:sz w:val="28"/>
        </w:rPr>
        <w:t>
      салықтық түсімдер – 1 509 866 мың теңге;</w:t>
      </w:r>
      <w:r>
        <w:br/>
      </w:r>
      <w:r>
        <w:rPr>
          <w:rFonts w:ascii="Times New Roman"/>
          <w:b w:val="false"/>
          <w:i w:val="false"/>
          <w:color w:val="000000"/>
          <w:sz w:val="28"/>
        </w:rPr>
        <w:t>
      салықтық емес түсімдер – 165 714 мың теңге;</w:t>
      </w:r>
      <w:r>
        <w:br/>
      </w:r>
      <w:r>
        <w:rPr>
          <w:rFonts w:ascii="Times New Roman"/>
          <w:b w:val="false"/>
          <w:i w:val="false"/>
          <w:color w:val="000000"/>
          <w:sz w:val="28"/>
        </w:rPr>
        <w:t>
      негізгі капиталды сатудан түсетін түсімдер – 2 895 мың теңге;</w:t>
      </w:r>
      <w:r>
        <w:br/>
      </w:r>
      <w:r>
        <w:rPr>
          <w:rFonts w:ascii="Times New Roman"/>
          <w:b w:val="false"/>
          <w:i w:val="false"/>
          <w:color w:val="000000"/>
          <w:sz w:val="28"/>
        </w:rPr>
        <w:t>
      трансферттердің түсімдері – 6 656 663 мың теңге;</w:t>
      </w:r>
      <w:r>
        <w:br/>
      </w:r>
      <w:r>
        <w:rPr>
          <w:rFonts w:ascii="Times New Roman"/>
          <w:b w:val="false"/>
          <w:i w:val="false"/>
          <w:color w:val="000000"/>
          <w:sz w:val="28"/>
        </w:rPr>
        <w:t>
      2) шығындар – 8 513 847 мың теңге;</w:t>
      </w:r>
      <w:r>
        <w:br/>
      </w:r>
      <w:r>
        <w:rPr>
          <w:rFonts w:ascii="Times New Roman"/>
          <w:b w:val="false"/>
          <w:i w:val="false"/>
          <w:color w:val="000000"/>
          <w:sz w:val="28"/>
        </w:rPr>
        <w:t>
      3) таза бюджеттік кредит беру – 129 444 мың теңге;</w:t>
      </w:r>
      <w:r>
        <w:br/>
      </w:r>
      <w:r>
        <w:rPr>
          <w:rFonts w:ascii="Times New Roman"/>
          <w:b w:val="false"/>
          <w:i w:val="false"/>
          <w:color w:val="000000"/>
          <w:sz w:val="28"/>
        </w:rPr>
        <w:t>
      бюджеттік кредиттер – 148 001 мың теңге;</w:t>
      </w:r>
      <w:r>
        <w:br/>
      </w:r>
      <w:r>
        <w:rPr>
          <w:rFonts w:ascii="Times New Roman"/>
          <w:b w:val="false"/>
          <w:i w:val="false"/>
          <w:color w:val="000000"/>
          <w:sz w:val="28"/>
        </w:rPr>
        <w:t>
      бюджеттік кредиттерді өтеу – 18 557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- 308 153 мың теңге;</w:t>
      </w:r>
      <w:r>
        <w:br/>
      </w:r>
      <w:r>
        <w:rPr>
          <w:rFonts w:ascii="Times New Roman"/>
          <w:b w:val="false"/>
          <w:i w:val="false"/>
          <w:color w:val="000000"/>
          <w:sz w:val="28"/>
        </w:rPr>
        <w:t>
      6) бюджет тапшылығын қаржыландыру – 308 153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Жаңақорған аудандық мәслихатының 25.12.2013 </w:t>
      </w:r>
      <w:r>
        <w:rPr>
          <w:rFonts w:ascii="Times New Roman"/>
          <w:b w:val="false"/>
          <w:i w:val="false"/>
          <w:color w:val="000000"/>
          <w:sz w:val="28"/>
        </w:rPr>
        <w:t>N 177</w:t>
      </w:r>
      <w:r>
        <w:rPr>
          <w:rFonts w:ascii="Times New Roman"/>
          <w:b w:val="false"/>
          <w:i w:val="false"/>
          <w:color w:val="ff0000"/>
          <w:sz w:val="28"/>
        </w:rPr>
        <w:t xml:space="preserve"> шешімімен (алғашқы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Қызылорда облысы Жаңақорған аудандық мәслихатының 16.05.2013 </w:t>
      </w:r>
      <w:r>
        <w:rPr>
          <w:rFonts w:ascii="Times New Roman"/>
          <w:b w:val="false"/>
          <w:i w:val="false"/>
          <w:color w:val="000000"/>
          <w:sz w:val="28"/>
        </w:rPr>
        <w:t>N 124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3. Кент, ауылдық округтер бойынша 2013 жылға қаралған қаржы бөлінісі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 атқару барысында секвестрлеуге жатпайтын жергілікті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2013 жылға арналған резерві 18 292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Ауылдық (селолық) жерде жұмыс iстейтiн әлеуметтiк қамсыздандыру, денсаулық сақтау, білім беру, мәдениет, спорт саласының азаматтық қызметшілеріне, ветеринария мамандарына оның ішінде ветеринариялық пункттің мамандарына, қызметтің осы түрлерiмен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жалақыларымен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Осы шешім 2013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xml:space="preserve">      ХІV сессиясының төрағасы                   Т. ҚАЛДЫБАЕВ </w:t>
      </w:r>
    </w:p>
    <w:p>
      <w:pPr>
        <w:spacing w:after="0"/>
        <w:ind w:left="0"/>
        <w:jc w:val="both"/>
      </w:pPr>
      <w:r>
        <w:rPr>
          <w:rFonts w:ascii="Times New Roman"/>
          <w:b w:val="false"/>
          <w:i/>
          <w:color w:val="000000"/>
          <w:sz w:val="28"/>
        </w:rPr>
        <w:t>      Аудандық мәслихат хатшысы                  А. НАЛИБАЕВ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2013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25.12.2013 </w:t>
      </w:r>
      <w:r>
        <w:rPr>
          <w:rFonts w:ascii="Times New Roman"/>
          <w:b w:val="false"/>
          <w:i w:val="false"/>
          <w:color w:val="ff0000"/>
          <w:sz w:val="28"/>
        </w:rPr>
        <w:t>N 177</w:t>
      </w:r>
      <w:r>
        <w:rPr>
          <w:rFonts w:ascii="Times New Roman"/>
          <w:b w:val="false"/>
          <w:i w:val="false"/>
          <w:color w:val="ff0000"/>
          <w:sz w:val="28"/>
        </w:rPr>
        <w:t xml:space="preserve"> шешімімен (алғашқы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53"/>
        <w:gridCol w:w="816"/>
        <w:gridCol w:w="817"/>
        <w:gridCol w:w="8178"/>
        <w:gridCol w:w="16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8335138</w:t>
            </w:r>
          </w:p>
        </w:tc>
      </w:tr>
      <w:tr>
        <w:trPr>
          <w:trHeight w:val="1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1509866</w:t>
            </w: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556313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556313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422886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422886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503307</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447831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42755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3255</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5066</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6635</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10648</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165714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кiрiстер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w:t>
            </w:r>
          </w:p>
        </w:tc>
      </w:tr>
      <w:tr>
        <w:trPr>
          <w:trHeight w:val="1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164678</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164678</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Трансферттердiң түсiмдерi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6656663</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6656663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6656663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9"/>
        <w:gridCol w:w="820"/>
        <w:gridCol w:w="820"/>
        <w:gridCol w:w="9329"/>
        <w:gridCol w:w="17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 теңге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функция</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бағдарламалардың әкiмшiсi</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8513847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717852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656595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20138</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156690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102275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54415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479767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321215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29155</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26831</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32102</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27676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3769</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3769</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5307946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674247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674247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373819</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300428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4207326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4207326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4088394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118932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426373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331373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46817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32224</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200997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461948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402931</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402931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27505</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30917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26997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41542</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49707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178450</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59017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59017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56393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1115378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84945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28491</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28491</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7625</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7625</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17781</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31048</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31048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762221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3133</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759088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52480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706608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268212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268212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65941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29086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173185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365926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151805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151805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151805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3822</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19114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81713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71959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71236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9754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7754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109472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46724</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31883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23446</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39302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11417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27385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263447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76518</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26556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32072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8825</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20006</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166923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166923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166923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13969</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150029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146875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108014</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24995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83019</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38861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38861</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3154</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3154</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82298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81838</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40087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40087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11687</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11687</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12067</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9207</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18512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18512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18512</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14557</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3.Таза бюджеттік кредит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129444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бөлiмi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кредиттердi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Бюджеттiк кредиттердi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Бюджеттiк кредиттердi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Бюджет тапшылығы (профициті)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-308153</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Бюджет тапшылығын қаржыландыру (профицитті пайдалану)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308153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түсiмi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iшкi қарыздар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148001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18608</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178760</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2-қосымша</w:t>
      </w:r>
    </w:p>
    <w:bookmarkStart w:name="z11"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60"/>
        <w:gridCol w:w="792"/>
        <w:gridCol w:w="792"/>
        <w:gridCol w:w="8193"/>
        <w:gridCol w:w="1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1.Кірістер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5956440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936079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348523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348523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263723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228114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кiрiстер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Трансферттердiң түсiмдерi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5010473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5010473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5010473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функция</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бағдарламалардың әкiмшiсi</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5956440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434584</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391887</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17423</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17423</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72030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297150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20263</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20263</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20263</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22434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22434</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22434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3431</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4485</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4485</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4485</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4468105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335475</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335475</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335475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3936826</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3936826</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3818221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118605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195804</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195804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44094</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115568</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449903</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408660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408660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30555</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22850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19744</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24501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8421</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44172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218218</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29607</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4797</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41243</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41243</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37959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188318</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7824</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180494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172272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56150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9565</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106557</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257306</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81659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71222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70404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10437</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8147</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39641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16591</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14868</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10517</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8182</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51492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9271</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9244</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9244</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19191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19191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8919</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41582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41582</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41582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41582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37924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8667</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8667</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8175</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29257</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19572</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9685</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9685</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3-қосымша</w:t>
      </w:r>
    </w:p>
    <w:bookmarkStart w:name="z12" w:id="3"/>
    <w:p>
      <w:pPr>
        <w:spacing w:after="0"/>
        <w:ind w:left="0"/>
        <w:jc w:val="left"/>
      </w:pPr>
      <w:r>
        <w:rPr>
          <w:rFonts w:ascii="Times New Roman"/>
          <w:b/>
          <w:i w:val="false"/>
          <w:color w:val="000000"/>
        </w:rPr>
        <w:t xml:space="preserve">        
2015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40"/>
        <w:gridCol w:w="896"/>
        <w:gridCol w:w="637"/>
        <w:gridCol w:w="254"/>
        <w:gridCol w:w="8090"/>
        <w:gridCol w:w="17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6162940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968533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360606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360606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272866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236023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24376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19845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кiрiстер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Трансферттердiң түсiмдерi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5184178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5184178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5184178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функция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бағдарламалардың әкiмшiсi</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6162940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447833</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403855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79845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306064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306064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20871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20871</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20871</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23107</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4799</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4799</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4604139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345539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345539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345539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4054931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4054931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3932768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122163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203669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203669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45417</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37942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119581</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477917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435306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435306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32694</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24449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21126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26216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233493</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31679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4941</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42611</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42611</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39097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201058</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193128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184331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60081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114016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265858</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130337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130337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130337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5751</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84558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72516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17056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17056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8292</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53549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44027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20846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20846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23181</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19766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19766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44492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44492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44492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44492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39868</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8947</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30921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9978</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4-қосымша</w:t>
      </w:r>
    </w:p>
    <w:bookmarkStart w:name="z13" w:id="4"/>
    <w:p>
      <w:pPr>
        <w:spacing w:after="0"/>
        <w:ind w:left="0"/>
        <w:jc w:val="left"/>
      </w:pPr>
      <w:r>
        <w:rPr>
          <w:rFonts w:ascii="Times New Roman"/>
          <w:b/>
          <w:i w:val="false"/>
          <w:color w:val="000000"/>
        </w:rPr>
        <w:t xml:space="preserve">        
2013 жылға кент, ауылдық округтерге қаралған қаржы бөлінісі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25.12.2013 </w:t>
      </w:r>
      <w:r>
        <w:rPr>
          <w:rFonts w:ascii="Times New Roman"/>
          <w:b w:val="false"/>
          <w:i w:val="false"/>
          <w:color w:val="ff0000"/>
          <w:sz w:val="28"/>
        </w:rPr>
        <w:t>N 177</w:t>
      </w:r>
      <w:r>
        <w:rPr>
          <w:rFonts w:ascii="Times New Roman"/>
          <w:b w:val="false"/>
          <w:i w:val="false"/>
          <w:color w:val="ff0000"/>
          <w:sz w:val="28"/>
        </w:rPr>
        <w:t xml:space="preserve"> шешімімен (алғашқы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773"/>
        <w:gridCol w:w="923"/>
        <w:gridCol w:w="924"/>
        <w:gridCol w:w="590"/>
        <w:gridCol w:w="924"/>
        <w:gridCol w:w="788"/>
        <w:gridCol w:w="788"/>
        <w:gridCol w:w="651"/>
        <w:gridCol w:w="788"/>
        <w:gridCol w:w="788"/>
        <w:gridCol w:w="788"/>
        <w:gridCol w:w="788"/>
        <w:gridCol w:w="924"/>
        <w:gridCol w:w="925"/>
        <w:gridCol w:w="652"/>
        <w:gridCol w:w="1063"/>
      </w:tblGrid>
      <w:tr>
        <w:trPr>
          <w:trHeight w:val="6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 ауылдық округтердің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органдардың күрделi шығыстары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жағдайларда сырқаты ауыр адамдарды дәрiгерлiк көмек көрсететiн ең жақын денсаулық сақтау ұйымына жеткiзудi ұйымдастыру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абаттандыру мен көгалдандыру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мекендердiң санитариясын қамтамасыз ету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мекендерде көшелердi жарықтандыру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сумен жабдықтауды ұйымдастыру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- 2020 жол картасы бойынша ауылдық елді мекендерді дамыту шеңберінде объектілерді жөндеу және абаттандыру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Елді-мекендердің көшелерін күрделі және орташа жөндеу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тәрбиелеу және оқыту ұйымдарын қолдау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ұйымдарында мемлекеттік білім беру тапсырысын іске асыруға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бағыныстағы мемлекеттік мекемелерінің және ұйымдарының күрделі шығыстары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Жаңақорған 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596955</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Шалқия 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44798</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Қандоз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28928</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Қаратобе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40372</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Келінтөбе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48835</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Аққорған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75151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Қожакент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Өзгент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76411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Қыркеңсе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85331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Сунақата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44031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Төменарық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61288</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Сүттіқұдық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67635</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Ақүйық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41491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Бесарық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39985</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Байкенже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60987</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Кейден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37262</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Жаңарық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19309</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23621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М.Нәлібаева/о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28320</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Көктөбе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26590</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Екпінді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18761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18289</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Манап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22616</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Қосүйеңкі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25611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Қыраш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22031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Қожамберді а/о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321215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29086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65941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24995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40087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373819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300428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1602062</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5-қосымша</w:t>
      </w:r>
    </w:p>
    <w:bookmarkStart w:name="z14" w:id="5"/>
    <w:p>
      <w:pPr>
        <w:spacing w:after="0"/>
        <w:ind w:left="0"/>
        <w:jc w:val="left"/>
      </w:pPr>
      <w:r>
        <w:rPr>
          <w:rFonts w:ascii="Times New Roman"/>
          <w:b/>
          <w:i w:val="false"/>
          <w:color w:val="000000"/>
        </w:rPr>
        <w:t xml:space="preserve">        
2013 жылға арналған жергілікті бюджеттердің атқарылуы процесінде секвестрлеуге жатпайтын жергілікті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дәрiгерлiк көмек көрсететiн ең жақын денсаулық сақтау ұйымына жеткiзудi ұйымдастыру</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кезекті XІV сессиясының N 101 шешіміне</w:t>
      </w:r>
      <w:r>
        <w:br/>
      </w:r>
      <w:r>
        <w:rPr>
          <w:rFonts w:ascii="Times New Roman"/>
          <w:b w:val="false"/>
          <w:i w:val="false"/>
          <w:color w:val="000000"/>
          <w:sz w:val="28"/>
        </w:rPr>
        <w:t>
      6-қосымша</w:t>
      </w:r>
    </w:p>
    <w:bookmarkStart w:name="z15" w:id="6"/>
    <w:p>
      <w:pPr>
        <w:spacing w:after="0"/>
        <w:ind w:left="0"/>
        <w:jc w:val="left"/>
      </w:pPr>
      <w:r>
        <w:rPr>
          <w:rFonts w:ascii="Times New Roman"/>
          <w:b/>
          <w:i w:val="false"/>
          <w:color w:val="000000"/>
        </w:rPr>
        <w:t xml:space="preserve">        
2013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6"/>
    <w:p>
      <w:pPr>
        <w:spacing w:after="0"/>
        <w:ind w:left="0"/>
        <w:jc w:val="both"/>
      </w:pPr>
      <w:r>
        <w:rPr>
          <w:rFonts w:ascii="Times New Roman"/>
          <w:b w:val="false"/>
          <w:i w:val="false"/>
          <w:color w:val="ff0000"/>
          <w:sz w:val="28"/>
        </w:rPr>
        <w:t xml:space="preserve">      Ескерту. 6-қосымша жаңа редакцияда - Қызылорда облысы Жаңақорған аудандық мәслихатының 28.06.2013 </w:t>
      </w:r>
      <w:r>
        <w:rPr>
          <w:rFonts w:ascii="Times New Roman"/>
          <w:b w:val="false"/>
          <w:i w:val="false"/>
          <w:color w:val="ff0000"/>
          <w:sz w:val="28"/>
        </w:rPr>
        <w:t>N 135</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674"/>
        <w:gridCol w:w="808"/>
        <w:gridCol w:w="808"/>
        <w:gridCol w:w="8363"/>
        <w:gridCol w:w="16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функция</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бағдарламалардың әкiмшiсi</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737362</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13455</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13455</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бөлiмi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13455</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13455</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723907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723907</w:t>
            </w:r>
          </w:p>
        </w:tc>
      </w:tr>
      <w:tr>
        <w:trPr>
          <w:trHeight w:val="6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723907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723907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