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fb2d" w14:textId="fc2f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06 ақпандағы № 2/7 шешімі. Қызылорда облысының Әділет департаментінде 2012 жылы 06 наурызда № 10-9-218 болып тіркелді. Күші жойылды - Қызылорда облысы Шиелі аудандық мәслихатының 2016 жылғы 04 мамырдағы № 40/6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(кезектен тыс ІІ сессия)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белгіленген, автотұраққа, автомобиль май құю станцияларына бөлінген (бөліп шығарылған) жерлерді қоспағанда салынатын базалық салық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қамтамасыз ету "Қызылорда облыстық салық Департаменті Шиелі ауданы бойынша салық басқармасы" мемлекеттік мекемесіне (М. Егембердиев,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"Қызылорда облыстық салық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Шиелі ауданы бойынша салық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Егембердиев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"6" ақпан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