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75f8" w14:textId="0d97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түстi және қара металл сынықтары мен қалдықтарын жинауы (дайындауы), сақтауы, қайта өңдеуi және өткiзуi жөнiндегi қызмет түрін жүзеге асыруға лицензия беру, қайта ресімдеу, лицензияның телнұсқаларын беру" электрондық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2012 жылғы 29 желтоқсандағы № 352 Қаулысы. Маңғыстау облысы Әділет департаментінде 2013 жылғы 23 қаңтарда № 2202 тіркелді. Күші жойылды - Маңғыстау облысы әкімдігінің 2013 жылғы 15 тамыздағы № 244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Маңғыстау облысы әкімдігінің 15.08.2013 № 244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2007 жылғы 11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облыс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Қоса беріліп отырған «Заңды тұлғалардың түсті және қара металл сынықтары мен қалдықтарын жинауы (дайындауы), сақтауы, қайта өңдеуі және өткізуі жөніндегі қызмет түрін жүзеге асыруға лицензия беру, қайта ресімдеу, лицензияның телнұсқаларын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Маңғыстау облысының кәсіпкерлік және өнеркәсіп басқармасы (Г.М. Байжауынова) осы қаулының белгіленген заңнамалық тәртіпте әділет органдарында мемлекеттік тіркелуін және бұқаралық ақпарат құралдарында ресми жариялануын, Маңғыстау облысы әкімдігінің интернет - ресурсында орналасуын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облыс әкімінің орынбасары Б.Б. Қанешевке жүктелсін. </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Облыс әкімі                             Б. Мұхаметжанов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министрінің міндетін атқарушы</w:t>
      </w:r>
      <w:r>
        <w:br/>
      </w:r>
      <w:r>
        <w:rPr>
          <w:rFonts w:ascii="Times New Roman"/>
          <w:b w:val="false"/>
          <w:i w:val="false"/>
          <w:color w:val="000000"/>
          <w:sz w:val="28"/>
        </w:rPr>
        <w:t>
      С.С. Сарсенов</w:t>
      </w:r>
      <w:r>
        <w:br/>
      </w:r>
      <w:r>
        <w:rPr>
          <w:rFonts w:ascii="Times New Roman"/>
          <w:b w:val="false"/>
          <w:i w:val="false"/>
          <w:color w:val="000000"/>
          <w:sz w:val="28"/>
        </w:rPr>
        <w:t>
      29 желтоқсан 2012 жыл</w:t>
      </w:r>
    </w:p>
    <w:bookmarkStart w:name="z8"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желтоқсанда</w:t>
      </w:r>
      <w:r>
        <w:br/>
      </w:r>
      <w:r>
        <w:rPr>
          <w:rFonts w:ascii="Times New Roman"/>
          <w:b w:val="false"/>
          <w:i w:val="false"/>
          <w:color w:val="000000"/>
          <w:sz w:val="28"/>
        </w:rPr>
        <w:t>
№ 352 қаулысымен бекітілген</w:t>
      </w:r>
    </w:p>
    <w:bookmarkEnd w:id="1"/>
    <w:bookmarkStart w:name="z9" w:id="2"/>
    <w:p>
      <w:pPr>
        <w:spacing w:after="0"/>
        <w:ind w:left="0"/>
        <w:jc w:val="left"/>
      </w:pPr>
      <w:r>
        <w:rPr>
          <w:rFonts w:ascii="Times New Roman"/>
          <w:b/>
          <w:i w:val="false"/>
          <w:color w:val="000000"/>
        </w:rPr>
        <w:t xml:space="preserve">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электрондық мемлекеттік қызмет регламенті </w:t>
      </w:r>
      <w:r>
        <w:br/>
      </w:r>
      <w:r>
        <w:rPr>
          <w:rFonts w:ascii="Times New Roman"/>
          <w:b/>
          <w:i w:val="false"/>
          <w:color w:val="000000"/>
        </w:rPr>
        <w:t>
 </w:t>
      </w:r>
      <w:r>
        <w:br/>
      </w:r>
      <w:r>
        <w:rPr>
          <w:rFonts w:ascii="Times New Roman"/>
          <w:b/>
          <w:i w:val="false"/>
          <w:color w:val="000000"/>
        </w:rPr>
        <w:t>
1. Жалпы ережелер</w:t>
      </w:r>
    </w:p>
    <w:bookmarkEnd w:id="2"/>
    <w:bookmarkStart w:name="z11" w:id="3"/>
    <w:p>
      <w:pPr>
        <w:spacing w:after="0"/>
        <w:ind w:left="0"/>
        <w:jc w:val="both"/>
      </w:pPr>
      <w:r>
        <w:rPr>
          <w:rFonts w:ascii="Times New Roman"/>
          <w:b w:val="false"/>
          <w:i w:val="false"/>
          <w:color w:val="000000"/>
          <w:sz w:val="28"/>
        </w:rPr>
        <w:t xml:space="preserve">      1.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электрондық мемлекеттік қызмет (бұдан әрі – қызмет) «Маңғыстау облысының кәсіпкерлік және өнеркәсіп басқармасы» мемлекеттік мекемесімен (бұдан әрі – қызмет көрсетуші), сондай - ақ www.e.gov.kz «электрондық үкімет» веб-порталы немесе www.elicense.kz «Е - лицензиялау» веб - порталы арқылы көрсетіледі. </w:t>
      </w:r>
      <w:r>
        <w:br/>
      </w:r>
      <w:r>
        <w:rPr>
          <w:rFonts w:ascii="Times New Roman"/>
          <w:b w:val="false"/>
          <w:i w:val="false"/>
          <w:color w:val="000000"/>
          <w:sz w:val="28"/>
        </w:rPr>
        <w:t>
      2. Осы қызмет </w:t>
      </w:r>
      <w:r>
        <w:rPr>
          <w:rFonts w:ascii="Times New Roman"/>
          <w:b w:val="false"/>
          <w:i w:val="false"/>
          <w:color w:val="000000"/>
          <w:sz w:val="28"/>
        </w:rPr>
        <w:t>«Лицензиялау туралы</w:t>
      </w:r>
      <w:r>
        <w:rPr>
          <w:rFonts w:ascii="Times New Roman"/>
          <w:b w:val="false"/>
          <w:i w:val="false"/>
          <w:color w:val="000000"/>
          <w:sz w:val="28"/>
        </w:rPr>
        <w:t>» Қазақстан Республикасының 2007 жылғы 11 қантардағы Заңы, «Өнеркәсіп және экспорттық бақылау саласындағы мемлекеттік қызмет көрсету стандарттарын бекіту және Қазақстан Республикасы Үкiметiнiң кейбiр шешiмдерiне өзгерістер енгізу туралы» Қазақстан Республикасы Үкіметінің 2012 жылғы 31 тамыздағы № </w:t>
      </w:r>
      <w:r>
        <w:rPr>
          <w:rFonts w:ascii="Times New Roman"/>
          <w:b w:val="false"/>
          <w:i w:val="false"/>
          <w:color w:val="000000"/>
          <w:sz w:val="28"/>
        </w:rPr>
        <w:t>1130</w:t>
      </w:r>
      <w:r>
        <w:rPr>
          <w:rFonts w:ascii="Times New Roman"/>
          <w:b w:val="false"/>
          <w:i w:val="false"/>
          <w:color w:val="000000"/>
          <w:sz w:val="28"/>
        </w:rPr>
        <w:t xml:space="preserve"> қаулысымен бекітілген </w:t>
      </w:r>
      <w:r>
        <w:rPr>
          <w:rFonts w:ascii="Times New Roman"/>
          <w:b w:val="false"/>
          <w:i w:val="false"/>
          <w:color w:val="000000"/>
          <w:sz w:val="28"/>
        </w:rPr>
        <w:t>«Заңды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w:t>
      </w:r>
      <w:r>
        <w:rPr>
          <w:rFonts w:ascii="Times New Roman"/>
          <w:b w:val="false"/>
          <w:i w:val="false"/>
          <w:color w:val="000000"/>
          <w:sz w:val="28"/>
        </w:rPr>
        <w:t>»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xml:space="preserve">
      3. Қызметтің автоматтандыру дәрежесі: ішінара автоматтандырылған. </w:t>
      </w:r>
      <w:r>
        <w:br/>
      </w:r>
      <w:r>
        <w:rPr>
          <w:rFonts w:ascii="Times New Roman"/>
          <w:b w:val="false"/>
          <w:i w:val="false"/>
          <w:color w:val="000000"/>
          <w:sz w:val="28"/>
        </w:rPr>
        <w:t xml:space="preserve">
      4. Қызмет көрсету түрі: транзакциялық. </w:t>
      </w:r>
      <w:r>
        <w:br/>
      </w:r>
      <w:r>
        <w:rPr>
          <w:rFonts w:ascii="Times New Roman"/>
          <w:b w:val="false"/>
          <w:i w:val="false"/>
          <w:color w:val="000000"/>
          <w:sz w:val="28"/>
        </w:rPr>
        <w:t>
      5. Осы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электрондық мемлекеттік қызмет регламентінде (бұдан әрі – </w:t>
      </w:r>
      <w:r>
        <w:rPr>
          <w:rFonts w:ascii="Times New Roman"/>
          <w:b w:val="false"/>
          <w:i w:val="false"/>
          <w:color w:val="000000"/>
          <w:sz w:val="28"/>
        </w:rPr>
        <w:t>Регламент</w:t>
      </w:r>
      <w:r>
        <w:rPr>
          <w:rFonts w:ascii="Times New Roman"/>
          <w:b w:val="false"/>
          <w:i w:val="false"/>
          <w:color w:val="000000"/>
          <w:sz w:val="28"/>
        </w:rPr>
        <w:t xml:space="preserve">) пайдаланылатын ұғымдар мен қысқарған сөздер: </w:t>
      </w:r>
      <w:r>
        <w:br/>
      </w:r>
      <w:r>
        <w:rPr>
          <w:rFonts w:ascii="Times New Roman"/>
          <w:b w:val="false"/>
          <w:i w:val="false"/>
          <w:color w:val="000000"/>
          <w:sz w:val="28"/>
        </w:rPr>
        <w:t xml:space="preserve">
      1) ақпараттық жүйе – аппараттық - бағдарламалық кешенді қолдана отырып, ақпаратты сақтауға, өңдеуге, іздестіруге, таратуға, беруге және ұсынуға арналған жүйе (бұдан әрі – АЖ); </w:t>
      </w:r>
      <w:r>
        <w:br/>
      </w:r>
      <w:r>
        <w:rPr>
          <w:rFonts w:ascii="Times New Roman"/>
          <w:b w:val="false"/>
          <w:i w:val="false"/>
          <w:color w:val="000000"/>
          <w:sz w:val="28"/>
        </w:rPr>
        <w:t xml:space="preserve">
      2) «электронды үкімет»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 (бұдан әрі –ЭҮП); </w:t>
      </w:r>
      <w:r>
        <w:br/>
      </w:r>
      <w:r>
        <w:rPr>
          <w:rFonts w:ascii="Times New Roman"/>
          <w:b w:val="false"/>
          <w:i w:val="false"/>
          <w:color w:val="000000"/>
          <w:sz w:val="28"/>
        </w:rPr>
        <w:t xml:space="preserve">
      3) «Е - лицензиялау» веб – порталы – берілген, қайта ресімделген, тоқтатыла тұрған, жаңартылған және қолданылуы тоқтатылған лицензиялар, сондай - ақ лицензияланатын қызмет түрін (кіші түрін) жүзеге асыратын лицензиаттың филиалдары, өкілдіктері (объектілері, пункттері, учаскелері) туралы мәліметтерді қамтитын, лицензиарлар беретін лицензиялардың сәйкестендіру нөмірін орталықтандырып қалыптастыратын ақпараттық жүйе (бұдан әрі – «Е - лицензиялау» МДҚ АЖ); </w:t>
      </w:r>
      <w:r>
        <w:br/>
      </w:r>
      <w:r>
        <w:rPr>
          <w:rFonts w:ascii="Times New Roman"/>
          <w:b w:val="false"/>
          <w:i w:val="false"/>
          <w:color w:val="000000"/>
          <w:sz w:val="28"/>
        </w:rPr>
        <w:t xml:space="preserve">
      4) «электрондық үкімет» шлюзі – электрондық қызметтерді іске асыру бойынша «электрондық үкіметті» шоғыландыруға арналған ақпараттық жүйе (бұдан әрі – ЭҮШ) </w:t>
      </w:r>
      <w:r>
        <w:br/>
      </w:r>
      <w:r>
        <w:rPr>
          <w:rFonts w:ascii="Times New Roman"/>
          <w:b w:val="false"/>
          <w:i w:val="false"/>
          <w:color w:val="000000"/>
          <w:sz w:val="28"/>
        </w:rPr>
        <w:t xml:space="preserve">
      5) «электрондық үкімет» төлемді шлюзі – банктік операцияларының жеке түрлерін жүзеге асыратын ұйымдардың, екінші деңгейлі банктердің ақпараттық жүйелер арасындағы өзара әрекеттестікті және жеке, заңды тұлғалардың төлемдерді жүзеге асыру кезінде «электрондық үкіметі» қамтамасыз ету үшін арналған автоматтандырылған ақпараттық жүйесі (бұдан әрі – ЭҮТШ); </w:t>
      </w:r>
      <w:r>
        <w:br/>
      </w:r>
      <w:r>
        <w:rPr>
          <w:rFonts w:ascii="Times New Roman"/>
          <w:b w:val="false"/>
          <w:i w:val="false"/>
          <w:color w:val="000000"/>
          <w:sz w:val="28"/>
        </w:rPr>
        <w:t xml:space="preserve">
      6) «Заңды тұлғалар» мемлекеттік деректер қоры – ақпаратты автоматты жинақтауға, сақтау мен өңдеуге, Қазақстан Республикасындағы заңды тұлғалардың бірыңғай сәйкестендіруді енгізу және олар туралы мемлекеттік органдар мен басқа да субъектілерге олардың өкілеттіктерінің шеңберінде және Қазақстан Республикасының заңнамасына сәйкес өзекті және шынайы деректер беру мақсатында Бизнес - сәйкестіндіру нөмірлерінің ұлттық тізілімін құруға арналған ақпараттық жүйе (бұдан әрі – ЗТ МДҚ); </w:t>
      </w:r>
      <w:r>
        <w:br/>
      </w:r>
      <w:r>
        <w:rPr>
          <w:rFonts w:ascii="Times New Roman"/>
          <w:b w:val="false"/>
          <w:i w:val="false"/>
          <w:color w:val="000000"/>
          <w:sz w:val="28"/>
        </w:rPr>
        <w:t xml:space="preserve">
      7) алушы – электрондық мемлекеттік қызмет көрсетілетін заңды тұлға; </w:t>
      </w:r>
      <w:r>
        <w:br/>
      </w:r>
      <w:r>
        <w:rPr>
          <w:rFonts w:ascii="Times New Roman"/>
          <w:b w:val="false"/>
          <w:i w:val="false"/>
          <w:color w:val="000000"/>
          <w:sz w:val="28"/>
        </w:rPr>
        <w:t xml:space="preserve">
      8) бизнес-сәйкестендiру нөмiрi – заңды тұлға (филиал мен өкiлдiк) және қызметiн бiрлескен кәсiпкерлiк түрiнде жүзеге асыратын дара кәсiпкер үшiн қалыптастырылатын бiрегей нөмiр(бұдан әрі – БСН); </w:t>
      </w:r>
      <w:r>
        <w:br/>
      </w:r>
      <w:r>
        <w:rPr>
          <w:rFonts w:ascii="Times New Roman"/>
          <w:b w:val="false"/>
          <w:i w:val="false"/>
          <w:color w:val="000000"/>
          <w:sz w:val="28"/>
        </w:rPr>
        <w:t xml:space="preserve">
      9) пайдаланушы – өзіне қажетті электрондық ақпараттық ресурстарды алу үшін ақпараттық жүйеге жүгінетін және оны өз қажетіне жарататын субъект (алушы, қызмет көрсетуші); </w:t>
      </w:r>
      <w:r>
        <w:br/>
      </w:r>
      <w:r>
        <w:rPr>
          <w:rFonts w:ascii="Times New Roman"/>
          <w:b w:val="false"/>
          <w:i w:val="false"/>
          <w:color w:val="000000"/>
          <w:sz w:val="28"/>
        </w:rPr>
        <w:t xml:space="preserve">
      10) транзакциялық қызмет – пайдаланушыларға электрондық цифрлық қолтаңбаны пайдалана отырып, өзара ақпарат алмасуды талап ететін электрондық ақпараттық ресурстарды беру жөніндегі қызмет; </w:t>
      </w:r>
      <w:r>
        <w:br/>
      </w:r>
      <w:r>
        <w:rPr>
          <w:rFonts w:ascii="Times New Roman"/>
          <w:b w:val="false"/>
          <w:i w:val="false"/>
          <w:color w:val="000000"/>
          <w:sz w:val="28"/>
        </w:rPr>
        <w:t xml:space="preserve">
      11)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 (бұдан әрі – ЭЦҚ); </w:t>
      </w:r>
      <w:r>
        <w:br/>
      </w:r>
      <w:r>
        <w:rPr>
          <w:rFonts w:ascii="Times New Roman"/>
          <w:b w:val="false"/>
          <w:i w:val="false"/>
          <w:color w:val="000000"/>
          <w:sz w:val="28"/>
        </w:rPr>
        <w:t xml:space="preserve">
      12) электрондық құжат – ақпарат электронды цифрлы нысанда берілген және электрондық цифрлық құжат арқылы куәландырылған құжат; </w:t>
      </w:r>
      <w:r>
        <w:br/>
      </w:r>
      <w:r>
        <w:rPr>
          <w:rFonts w:ascii="Times New Roman"/>
          <w:b w:val="false"/>
          <w:i w:val="false"/>
          <w:color w:val="000000"/>
          <w:sz w:val="28"/>
        </w:rPr>
        <w:t xml:space="preserve">
      13) электрондық мемлекеттік қызмет – ақпараттық технологияларды қолдана отырып, электронды нысанда көрсетілетін мемлекеттік қызметтер; </w:t>
      </w:r>
      <w:r>
        <w:br/>
      </w:r>
      <w:r>
        <w:rPr>
          <w:rFonts w:ascii="Times New Roman"/>
          <w:b w:val="false"/>
          <w:i w:val="false"/>
          <w:color w:val="000000"/>
          <w:sz w:val="28"/>
        </w:rPr>
        <w:t xml:space="preserve">
      14) электрондық лицензия – қағаз жеткiзгiштегi лицензияға тең, ақпараттық технологиялар пайдаланыла отырып ресiмделетiн және берiлетiн электрондық құжат нысанындағы лицензия; </w:t>
      </w:r>
      <w:r>
        <w:br/>
      </w:r>
      <w:r>
        <w:rPr>
          <w:rFonts w:ascii="Times New Roman"/>
          <w:b w:val="false"/>
          <w:i w:val="false"/>
          <w:color w:val="000000"/>
          <w:sz w:val="28"/>
        </w:rPr>
        <w:t xml:space="preserve">
      15) Бiрыңғай нотариалдық ақпараттық жүйе – бұл нотариалдық қызметтiң автоматтандыруы және әдiлеттiк органдарының өзара әрекеттесуi және нотариалдық палаталар үшiн қолайлы аппаратты - бағдарламалық кешен (бұдан әрі – БНАЖ); </w:t>
      </w:r>
      <w:r>
        <w:br/>
      </w:r>
      <w:r>
        <w:rPr>
          <w:rFonts w:ascii="Times New Roman"/>
          <w:b w:val="false"/>
          <w:i w:val="false"/>
          <w:color w:val="000000"/>
          <w:sz w:val="28"/>
        </w:rPr>
        <w:t xml:space="preserve">
      16) құрылымдық функционалдық бірліктер – электрондық мемлекеттік қызмет көрсету процесіне қатысатын мемлекеттік органдардың, мемлекеттік мекемелердің және өзге де ұйымдардың құрылымдық бөлімшелерінің тізбесі (бұдан әрі – ҚФБ); </w:t>
      </w:r>
      <w:r>
        <w:br/>
      </w:r>
      <w:r>
        <w:rPr>
          <w:rFonts w:ascii="Times New Roman"/>
          <w:b w:val="false"/>
          <w:i w:val="false"/>
          <w:color w:val="000000"/>
          <w:sz w:val="28"/>
        </w:rPr>
        <w:t xml:space="preserve">
      17) АЖО – автоматтандырылған жұмыс орны. </w:t>
      </w:r>
    </w:p>
    <w:bookmarkEnd w:id="3"/>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Start w:name="z40" w:id="4"/>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ЭҮП арқылы көрсетілген адымдық әрекеттері мен шешімдері (электрондық мемлекеттік қызмет көрсету кезіндегі функционалдық өзара іс - қимылдың № 1 диаграммасы): </w:t>
      </w:r>
      <w:r>
        <w:br/>
      </w:r>
      <w:r>
        <w:rPr>
          <w:rFonts w:ascii="Times New Roman"/>
          <w:b w:val="false"/>
          <w:i w:val="false"/>
          <w:color w:val="000000"/>
          <w:sz w:val="28"/>
        </w:rPr>
        <w:t xml:space="preserve">
      1) алушы ЭҮП тіркелуді ЭЦҚ тiркеу куәлiгiнiң көмегімен жүзеге асырады, алушының компьютерінің ғаламтор - браузерінде сақталынады (ЭҮП-да тіркелмеген алушылар үшін жүзеге асырылады); </w:t>
      </w:r>
      <w:r>
        <w:br/>
      </w:r>
      <w:r>
        <w:rPr>
          <w:rFonts w:ascii="Times New Roman"/>
          <w:b w:val="false"/>
          <w:i w:val="false"/>
          <w:color w:val="000000"/>
          <w:sz w:val="28"/>
        </w:rPr>
        <w:t xml:space="preserve">
      2) 1 - үдеріс – ЭЦҚ тiркеу куәлiгiнде алушының компьютерін ғаламтор-браузеріне тіркеу, электрондық мемлекеттік қызмет алу үшін тұтынушының паролін ЭҮП қосу үдерісі; </w:t>
      </w:r>
      <w:r>
        <w:br/>
      </w:r>
      <w:r>
        <w:rPr>
          <w:rFonts w:ascii="Times New Roman"/>
          <w:b w:val="false"/>
          <w:i w:val="false"/>
          <w:color w:val="000000"/>
          <w:sz w:val="28"/>
        </w:rPr>
        <w:t xml:space="preserve">
      3) 1 - шарт – логин (БСН) және пароль арқылы алушының тіркелуі жөнінде ЭҮП деректердің түпнұсқалығын тексеру; </w:t>
      </w:r>
      <w:r>
        <w:br/>
      </w:r>
      <w:r>
        <w:rPr>
          <w:rFonts w:ascii="Times New Roman"/>
          <w:b w:val="false"/>
          <w:i w:val="false"/>
          <w:color w:val="000000"/>
          <w:sz w:val="28"/>
        </w:rPr>
        <w:t xml:space="preserve">
      4) 2 - үдеріс – алушы деректерінде бұзушылықтардың болуына байланысты авторландырудан бас тарту туралы ЭҮП хабарламасын қалыптастыру; </w:t>
      </w:r>
      <w:r>
        <w:br/>
      </w:r>
      <w:r>
        <w:rPr>
          <w:rFonts w:ascii="Times New Roman"/>
          <w:b w:val="false"/>
          <w:i w:val="false"/>
          <w:color w:val="000000"/>
          <w:sz w:val="28"/>
        </w:rPr>
        <w:t>
      5) 3 - үдеріс –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сұраным нысанын экранға шығару және оның құрылымы мен нысандық талаптарын ескере отырып, алушының нысанды толтыруы (деректерді енгізу), қажетті құжаттарды электрондық түрде сұраным нысанына бекіту; </w:t>
      </w:r>
      <w:r>
        <w:br/>
      </w:r>
      <w:r>
        <w:rPr>
          <w:rFonts w:ascii="Times New Roman"/>
          <w:b w:val="false"/>
          <w:i w:val="false"/>
          <w:color w:val="000000"/>
          <w:sz w:val="28"/>
        </w:rPr>
        <w:t xml:space="preserve">
      6) 4 - үдеріс – ЭҮТШ қызметінің төлемі, содан кейін осы ақпарат «Е - лицензиялау» АЖ МДБ түседі; </w:t>
      </w:r>
      <w:r>
        <w:br/>
      </w:r>
      <w:r>
        <w:rPr>
          <w:rFonts w:ascii="Times New Roman"/>
          <w:b w:val="false"/>
          <w:i w:val="false"/>
          <w:color w:val="000000"/>
          <w:sz w:val="28"/>
        </w:rPr>
        <w:t>
</w:t>
      </w:r>
      <w:r>
        <w:rPr>
          <w:rFonts w:ascii="Times New Roman"/>
          <w:b w:val="false"/>
          <w:i w:val="false"/>
          <w:color w:val="000000"/>
          <w:sz w:val="28"/>
        </w:rPr>
        <w:t xml:space="preserve">
      7) 2 - шарт – «Е-лицензиялау» МДҚ АЖ қызмет көрсетуіне нақты төлемдерді тексеру; </w:t>
      </w:r>
      <w:r>
        <w:br/>
      </w:r>
      <w:r>
        <w:rPr>
          <w:rFonts w:ascii="Times New Roman"/>
          <w:b w:val="false"/>
          <w:i w:val="false"/>
          <w:color w:val="000000"/>
          <w:sz w:val="28"/>
        </w:rPr>
        <w:t xml:space="preserve">
      8) 5 - үдеріс – «Е - лицензиялау» МДҚ АЖ қызмет көрсетуіне төлемдердің жоқтығына байланысты, сұрау салынатын қызметтен бас тарту туралы хабарламаны қалыптастыруы; </w:t>
      </w:r>
      <w:r>
        <w:br/>
      </w:r>
      <w:r>
        <w:rPr>
          <w:rFonts w:ascii="Times New Roman"/>
          <w:b w:val="false"/>
          <w:i w:val="false"/>
          <w:color w:val="000000"/>
          <w:sz w:val="28"/>
        </w:rPr>
        <w:t xml:space="preserve">
      9) 6 - үдеріс – сұрау салуын куәландыру (қол қою) үшін ЭЦҚ тiркеу куәлiгiн алушымен таңдауы; </w:t>
      </w:r>
      <w:r>
        <w:br/>
      </w:r>
      <w:r>
        <w:rPr>
          <w:rFonts w:ascii="Times New Roman"/>
          <w:b w:val="false"/>
          <w:i w:val="false"/>
          <w:color w:val="000000"/>
          <w:sz w:val="28"/>
        </w:rPr>
        <w:t xml:space="preserve">
      10) 3 - шарт – ЭЦҚ тiркеу куәлiгiнiң мерзiм әрекеті және қайтарып алған (күшін жойған) ЭҮП тiркеу куәлiгiнiң тізімінде жоқ болуына сәйкестігін, сонымен қатар БСН сұрау салуында және ЭЦҚ тiркеу куәлiгiнде көрсетілген ЖСН/БСН аралығында сәйкестендiру деректерді тексеру; </w:t>
      </w:r>
      <w:r>
        <w:br/>
      </w:r>
      <w:r>
        <w:rPr>
          <w:rFonts w:ascii="Times New Roman"/>
          <w:b w:val="false"/>
          <w:i w:val="false"/>
          <w:color w:val="000000"/>
          <w:sz w:val="28"/>
        </w:rPr>
        <w:t xml:space="preserve">
      11) 7 - үдеріс – алушының ЭЦҚ түпнұсқалығының расталмауына байланысты сұрау салынатын қызметтен бас тарту туралы хабарламаны қалыптастыру; </w:t>
      </w:r>
      <w:r>
        <w:br/>
      </w:r>
      <w:r>
        <w:rPr>
          <w:rFonts w:ascii="Times New Roman"/>
          <w:b w:val="false"/>
          <w:i w:val="false"/>
          <w:color w:val="000000"/>
          <w:sz w:val="28"/>
        </w:rPr>
        <w:t xml:space="preserve">
      12) 8 - үдеріс – алушының ЭЦҚ арқылы қызмет көрсетуіне сұрау салуының толтырылған нысанын (енгізілген деректерді) куәландыру (қол қою); </w:t>
      </w:r>
      <w:r>
        <w:br/>
      </w:r>
      <w:r>
        <w:rPr>
          <w:rFonts w:ascii="Times New Roman"/>
          <w:b w:val="false"/>
          <w:i w:val="false"/>
          <w:color w:val="000000"/>
          <w:sz w:val="28"/>
        </w:rPr>
        <w:t xml:space="preserve">
      13) 9 - үдеріс – «Е - лицензиялау» МДҚ АЖ электрондық құжатты тіркеу (алушы сұранымы) және сұранымды «Е-лицензиялау» МДҚ АЖ-да өңдеу; </w:t>
      </w:r>
      <w:r>
        <w:br/>
      </w:r>
      <w:r>
        <w:rPr>
          <w:rFonts w:ascii="Times New Roman"/>
          <w:b w:val="false"/>
          <w:i w:val="false"/>
          <w:color w:val="000000"/>
          <w:sz w:val="28"/>
        </w:rPr>
        <w:t xml:space="preserve">
      14) 4 - шарт – қызмет көрсетушінің алушының біліктілік талаптарына және лицензия беру үшін негіздемеге сәйкестігін тексеруі; </w:t>
      </w:r>
      <w:r>
        <w:br/>
      </w:r>
      <w:r>
        <w:rPr>
          <w:rFonts w:ascii="Times New Roman"/>
          <w:b w:val="false"/>
          <w:i w:val="false"/>
          <w:color w:val="000000"/>
          <w:sz w:val="28"/>
        </w:rPr>
        <w:t xml:space="preserve">
      15) 10 - үдеріс – «Е - лицензиялау» МДҚ АЖ т алушының деректерінде бұзушылықтар болуына байланысты, сұрау салынатын қызметтен бас тарту туралы ЭҮП хабарламаны қалыптастыруы; </w:t>
      </w:r>
      <w:r>
        <w:br/>
      </w:r>
      <w:r>
        <w:rPr>
          <w:rFonts w:ascii="Times New Roman"/>
          <w:b w:val="false"/>
          <w:i w:val="false"/>
          <w:color w:val="000000"/>
          <w:sz w:val="28"/>
        </w:rPr>
        <w:t xml:space="preserve">
      16) 11 - үдеріс – ЭҮП қалыптасқан қызмет қорытындысын (электрондық лицензия) алушымен алуы. Электрондық құжат қызмет берушінің уәкілетті тұлғаның ЭЦҚ пайдалануымен қалыптасады. </w:t>
      </w:r>
      <w:r>
        <w:br/>
      </w:r>
      <w:r>
        <w:rPr>
          <w:rFonts w:ascii="Times New Roman"/>
          <w:b w:val="false"/>
          <w:i w:val="false"/>
          <w:color w:val="000000"/>
          <w:sz w:val="28"/>
        </w:rPr>
        <w:t>
      7. Қызмет берушінің электрондық мемлекеттік қызмет көрсету кезіндегі адымдық әрекеттері мен шешімдері (функционалдық өзара іс - қимылдың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xml:space="preserve">
      1) 1-үдеріс – мемлекеттік қызметті көрсету үшін «Е - лицензиялау» МДҚ АЖ - ға қызмет көрсетуші қызметкерінің логин мен құпия сөзін енгізуі (авторлану үрдісі); </w:t>
      </w:r>
      <w:r>
        <w:br/>
      </w:r>
      <w:r>
        <w:rPr>
          <w:rFonts w:ascii="Times New Roman"/>
          <w:b w:val="false"/>
          <w:i w:val="false"/>
          <w:color w:val="000000"/>
          <w:sz w:val="28"/>
        </w:rPr>
        <w:t xml:space="preserve">
      2) 1 - шарт – «Е - лицензиялау» МДҚ АЖ - да қызмет көрсетушінің тіркелген қызметкері туралы деректердің нақтылығын логин және құпия сөз арқылы тексеру; </w:t>
      </w:r>
      <w:r>
        <w:br/>
      </w:r>
      <w:r>
        <w:rPr>
          <w:rFonts w:ascii="Times New Roman"/>
          <w:b w:val="false"/>
          <w:i w:val="false"/>
          <w:color w:val="000000"/>
          <w:sz w:val="28"/>
        </w:rPr>
        <w:t xml:space="preserve">
      3) 2  -үдеріс – қызмет көрсетушінің қызметкері туралы деректерде бұзушылықтар болуына байланысты «Е - лицензиялау» МДҚ АЖ - да авторландырудан бас тарту туралы хабарламаны қалыптастыру; </w:t>
      </w:r>
      <w:r>
        <w:br/>
      </w:r>
      <w:r>
        <w:rPr>
          <w:rFonts w:ascii="Times New Roman"/>
          <w:b w:val="false"/>
          <w:i w:val="false"/>
          <w:color w:val="000000"/>
          <w:sz w:val="28"/>
        </w:rPr>
        <w:t xml:space="preserve">
      4) 3 - үдеріс – қызмет көрсетуші қызметкерінің осы Регламентте көрсетілген қызметті таңдауы, қызметті көрсету үшін сұраным нысанын экранға шығару және қызмет көрсетуші қызметкерінің алушы деректерін, сондай - ақ сенімхат бойынша алушының өкілінің мәлiметтерін енгізуі (нотариалдық куәландырылған сенiмхат, басқа да куәландырылған сенiмхат болған жағдайда – сенiмхат деректері толтырылмайды); </w:t>
      </w:r>
      <w:r>
        <w:br/>
      </w:r>
      <w:r>
        <w:rPr>
          <w:rFonts w:ascii="Times New Roman"/>
          <w:b w:val="false"/>
          <w:i w:val="false"/>
          <w:color w:val="000000"/>
          <w:sz w:val="28"/>
        </w:rPr>
        <w:t xml:space="preserve">
      5) 4 - үдеріс – алушы деректері туралы сұранымды ЭҮШ арқылы ЗТ МДҚ жіберу; </w:t>
      </w:r>
      <w:r>
        <w:br/>
      </w:r>
      <w:r>
        <w:rPr>
          <w:rFonts w:ascii="Times New Roman"/>
          <w:b w:val="false"/>
          <w:i w:val="false"/>
          <w:color w:val="000000"/>
          <w:sz w:val="28"/>
        </w:rPr>
        <w:t xml:space="preserve">
      6) 2 шарт – алушы деректерінің барын ЗТ МДҚ тексеру; </w:t>
      </w:r>
      <w:r>
        <w:br/>
      </w:r>
      <w:r>
        <w:rPr>
          <w:rFonts w:ascii="Times New Roman"/>
          <w:b w:val="false"/>
          <w:i w:val="false"/>
          <w:color w:val="000000"/>
          <w:sz w:val="28"/>
        </w:rPr>
        <w:t xml:space="preserve">
      7) 5 - үдеріс – ЗТ МДҚ алушы деректерінің болмауына байланысты, деректердің алуға мүмкінсіздігі туралы хабарламаны қалыптастыруы; </w:t>
      </w:r>
      <w:r>
        <w:br/>
      </w:r>
      <w:r>
        <w:rPr>
          <w:rFonts w:ascii="Times New Roman"/>
          <w:b w:val="false"/>
          <w:i w:val="false"/>
          <w:color w:val="000000"/>
          <w:sz w:val="28"/>
        </w:rPr>
        <w:t xml:space="preserve">
      8) 6 - үдеріс – қағаз нысанда құжаттың болуы туралы белгі бөлігінде сұраным нысанын толтыру және қызмет көрсетуші қызметкерінің алушы ұсынған қажетті құжаттарды сканерден өткізуі және оларды сұраным нысанына тіркеуі; </w:t>
      </w:r>
      <w:r>
        <w:br/>
      </w:r>
      <w:r>
        <w:rPr>
          <w:rFonts w:ascii="Times New Roman"/>
          <w:b w:val="false"/>
          <w:i w:val="false"/>
          <w:color w:val="000000"/>
          <w:sz w:val="28"/>
        </w:rPr>
        <w:t xml:space="preserve">
      9) 7 - үдеріс – «Е - лицензиялау» МДҚ АЖ сұрау салуды тіркеу және «Е - лицензиялау» АҚ МДБ қызметті өңдеу; </w:t>
      </w:r>
      <w:r>
        <w:br/>
      </w:r>
      <w:r>
        <w:rPr>
          <w:rFonts w:ascii="Times New Roman"/>
          <w:b w:val="false"/>
          <w:i w:val="false"/>
          <w:color w:val="000000"/>
          <w:sz w:val="28"/>
        </w:rPr>
        <w:t xml:space="preserve">
      10) 3 - шарт – қызмет көрсетушінің алушының біліктілік талаптарына және лицензия беру үшін негіздемеге сәйкестігін тексеруі; </w:t>
      </w:r>
      <w:r>
        <w:br/>
      </w:r>
      <w:r>
        <w:rPr>
          <w:rFonts w:ascii="Times New Roman"/>
          <w:b w:val="false"/>
          <w:i w:val="false"/>
          <w:color w:val="000000"/>
          <w:sz w:val="28"/>
        </w:rPr>
        <w:t xml:space="preserve">
      11) 8 - үдеріс – «Е - лицензиялау» МДҚ АЖ алушының деректерінде бұзушылықтар болуына байланысты сұрау салынатын электрондық мемлекеттік қызметтен бас тарту туралы хабарламаны қалыптастыру; </w:t>
      </w:r>
      <w:r>
        <w:br/>
      </w:r>
      <w:r>
        <w:rPr>
          <w:rFonts w:ascii="Times New Roman"/>
          <w:b w:val="false"/>
          <w:i w:val="false"/>
          <w:color w:val="000000"/>
          <w:sz w:val="28"/>
        </w:rPr>
        <w:t xml:space="preserve">
      12) 9 - үдеріс – «Е - лицензиялау» МДҚ АЖ қалыптасқан қызмет қорытындысын (электрондық лицензия) алушымен алуы. Электрондық құжат қызмет берушінің уәкілетті тұлғаның ЭЦҚ пайдалануымен қалыптасады. </w:t>
      </w:r>
      <w:r>
        <w:br/>
      </w:r>
      <w:r>
        <w:rPr>
          <w:rFonts w:ascii="Times New Roman"/>
          <w:b w:val="false"/>
          <w:i w:val="false"/>
          <w:color w:val="000000"/>
          <w:sz w:val="28"/>
        </w:rPr>
        <w:t xml:space="preserve">
      8. Қызметке сұрау салуды және жауапты толтыру нысандары www.elicense.kz «Е - лицензиялау» веб - порталында көрсетілген. </w:t>
      </w:r>
      <w:r>
        <w:br/>
      </w:r>
      <w:r>
        <w:rPr>
          <w:rFonts w:ascii="Times New Roman"/>
          <w:b w:val="false"/>
          <w:i w:val="false"/>
          <w:color w:val="000000"/>
          <w:sz w:val="28"/>
        </w:rPr>
        <w:t xml:space="preserve">
      9. Сұрау салуды өңдегеннен кейін алушыға мынадай амалдармен сұрау салуды өңдеу нәтижесін қарауға мүмкіндік беріледі: «ашу» кнопкасын басқаннан кейін – сұрау салу нәтижесі дисплей экранына шығарылады;«сақтау» кнопкасын басқаннан кейін – алушы сұратқан Adobe Acrobat нысандағы магнитті жеткізгіште сақталады. </w:t>
      </w:r>
      <w:r>
        <w:br/>
      </w:r>
      <w:r>
        <w:rPr>
          <w:rFonts w:ascii="Times New Roman"/>
          <w:b w:val="false"/>
          <w:i w:val="false"/>
          <w:color w:val="000000"/>
          <w:sz w:val="28"/>
        </w:rPr>
        <w:t>
      10. Электрондық мемлекеттік қызметті көрсету бойынша қажетті ақпарат пен кеңестерді ЭҮП саll – орталығының телефоны: (1414) бойынша алуға болады.</w:t>
      </w:r>
    </w:p>
    <w:bookmarkEnd w:id="4"/>
    <w:bookmarkStart w:name="z10" w:id="5"/>
    <w:p>
      <w:pPr>
        <w:spacing w:after="0"/>
        <w:ind w:left="0"/>
        <w:jc w:val="left"/>
      </w:pPr>
      <w:r>
        <w:rPr>
          <w:rFonts w:ascii="Times New Roman"/>
          <w:b/>
          <w:i w:val="false"/>
          <w:color w:val="000000"/>
        </w:rPr>
        <w:t xml:space="preserve"> 
3. Электрондық мемлекеттік қызметтерді көрсету үдерісіндегі өзара іс - қимыл тәртібінің сипаттамасы </w:t>
      </w:r>
    </w:p>
    <w:bookmarkEnd w:id="5"/>
    <w:p>
      <w:pPr>
        <w:spacing w:after="0"/>
        <w:ind w:left="0"/>
        <w:jc w:val="both"/>
      </w:pPr>
      <w:r>
        <w:rPr>
          <w:rFonts w:ascii="Times New Roman"/>
          <w:b w:val="false"/>
          <w:i w:val="false"/>
          <w:color w:val="000000"/>
          <w:sz w:val="28"/>
        </w:rPr>
        <w:t xml:space="preserve">      11. Электрондық мемлекеттік қызметті көрсету кезінде келесі ҚФБ қатысады: </w:t>
      </w:r>
      <w:r>
        <w:br/>
      </w:r>
      <w:r>
        <w:rPr>
          <w:rFonts w:ascii="Times New Roman"/>
          <w:b w:val="false"/>
          <w:i w:val="false"/>
          <w:color w:val="000000"/>
          <w:sz w:val="28"/>
        </w:rPr>
        <w:t xml:space="preserve">
      1) ЭҮП; </w:t>
      </w:r>
      <w:r>
        <w:br/>
      </w:r>
      <w:r>
        <w:rPr>
          <w:rFonts w:ascii="Times New Roman"/>
          <w:b w:val="false"/>
          <w:i w:val="false"/>
          <w:color w:val="000000"/>
          <w:sz w:val="28"/>
        </w:rPr>
        <w:t xml:space="preserve">
      2) ЭҮШ; </w:t>
      </w:r>
      <w:r>
        <w:br/>
      </w:r>
      <w:r>
        <w:rPr>
          <w:rFonts w:ascii="Times New Roman"/>
          <w:b w:val="false"/>
          <w:i w:val="false"/>
          <w:color w:val="000000"/>
          <w:sz w:val="28"/>
        </w:rPr>
        <w:t xml:space="preserve">
      3) ЭҮТШ; </w:t>
      </w:r>
      <w:r>
        <w:br/>
      </w:r>
      <w:r>
        <w:rPr>
          <w:rFonts w:ascii="Times New Roman"/>
          <w:b w:val="false"/>
          <w:i w:val="false"/>
          <w:color w:val="000000"/>
          <w:sz w:val="28"/>
        </w:rPr>
        <w:t xml:space="preserve">
      4) «Е-лицензиялау» МДҚ АЖ; </w:t>
      </w:r>
      <w:r>
        <w:br/>
      </w:r>
      <w:r>
        <w:rPr>
          <w:rFonts w:ascii="Times New Roman"/>
          <w:b w:val="false"/>
          <w:i w:val="false"/>
          <w:color w:val="000000"/>
          <w:sz w:val="28"/>
        </w:rPr>
        <w:t xml:space="preserve">
      5) ЗТ МДҚ; </w:t>
      </w:r>
      <w:r>
        <w:br/>
      </w:r>
      <w:r>
        <w:rPr>
          <w:rFonts w:ascii="Times New Roman"/>
          <w:b w:val="false"/>
          <w:i w:val="false"/>
          <w:color w:val="000000"/>
          <w:sz w:val="28"/>
        </w:rPr>
        <w:t xml:space="preserve">
      6) БНАЖ; </w:t>
      </w:r>
      <w:r>
        <w:br/>
      </w:r>
      <w:r>
        <w:rPr>
          <w:rFonts w:ascii="Times New Roman"/>
          <w:b w:val="false"/>
          <w:i w:val="false"/>
          <w:color w:val="000000"/>
          <w:sz w:val="28"/>
        </w:rPr>
        <w:t xml:space="preserve">
      7) қызмет беруші. </w:t>
      </w:r>
      <w:r>
        <w:br/>
      </w:r>
      <w:r>
        <w:rPr>
          <w:rFonts w:ascii="Times New Roman"/>
          <w:b w:val="false"/>
          <w:i w:val="false"/>
          <w:color w:val="000000"/>
          <w:sz w:val="28"/>
        </w:rPr>
        <w:t>
      12.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әрбiр iс - қимылдың орындалу мерзiмiн көрсете отырып, қарапайым iс - қимылы (функциялар, рәсiмдер, операциялар) дәйектiлiгiнiң мәтiндiк, кестелік сипаттамасы көрсетілген. </w:t>
      </w:r>
      <w:r>
        <w:br/>
      </w:r>
      <w:r>
        <w:rPr>
          <w:rFonts w:ascii="Times New Roman"/>
          <w:b w:val="false"/>
          <w:i w:val="false"/>
          <w:color w:val="000000"/>
          <w:sz w:val="28"/>
        </w:rPr>
        <w:t>
      13.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олардың сипаттамаларымен сәйкес (электрондық мемлекеттiк қызмет көрсету үдерiсiнде) iс-қимылының қисынды дәйектiлiгi арасындағы өзара байланысты көрсететiн диаграмма көрсетiлген. </w:t>
      </w:r>
      <w:r>
        <w:br/>
      </w:r>
      <w:r>
        <w:rPr>
          <w:rFonts w:ascii="Times New Roman"/>
          <w:b w:val="false"/>
          <w:i w:val="false"/>
          <w:color w:val="000000"/>
          <w:sz w:val="28"/>
        </w:rPr>
        <w:t>
      14. Алушыларға қызметтi көрсету нәтижелерi осы </w:t>
      </w:r>
      <w:r>
        <w:rPr>
          <w:rFonts w:ascii="Times New Roman"/>
          <w:b w:val="false"/>
          <w:i w:val="false"/>
          <w:color w:val="000000"/>
          <w:sz w:val="28"/>
        </w:rPr>
        <w:t>Регламенттiң</w:t>
      </w:r>
      <w:r>
        <w:rPr>
          <w:rFonts w:ascii="Times New Roman"/>
          <w:b w:val="false"/>
          <w:i w:val="false"/>
          <w:color w:val="000000"/>
          <w:sz w:val="28"/>
        </w:rPr>
        <w:t xml:space="preserve"> 3-қосымшасына</w:t>
      </w:r>
      <w:r>
        <w:rPr>
          <w:rFonts w:ascii="Times New Roman"/>
          <w:b w:val="false"/>
          <w:i w:val="false"/>
          <w:color w:val="000000"/>
          <w:sz w:val="28"/>
        </w:rPr>
        <w:t xml:space="preserve">сәйкес сапа мен қол жетiмдiлiк көрсеткiштерiмен өлшенедi. </w:t>
      </w:r>
      <w:r>
        <w:br/>
      </w:r>
      <w:r>
        <w:rPr>
          <w:rFonts w:ascii="Times New Roman"/>
          <w:b w:val="false"/>
          <w:i w:val="false"/>
          <w:color w:val="000000"/>
          <w:sz w:val="28"/>
        </w:rPr>
        <w:t xml:space="preserve">
      15. Алушыларға электрондық мемлекеттік қызметті көрсету процесіне қойылатын талаптар: </w:t>
      </w:r>
      <w:r>
        <w:br/>
      </w:r>
      <w:r>
        <w:rPr>
          <w:rFonts w:ascii="Times New Roman"/>
          <w:b w:val="false"/>
          <w:i w:val="false"/>
          <w:color w:val="000000"/>
          <w:sz w:val="28"/>
        </w:rPr>
        <w:t xml:space="preserve">
      1) құпиялылық (ақпаратты заңсыз түрде алудан қорғау); </w:t>
      </w:r>
      <w:r>
        <w:br/>
      </w:r>
      <w:r>
        <w:rPr>
          <w:rFonts w:ascii="Times New Roman"/>
          <w:b w:val="false"/>
          <w:i w:val="false"/>
          <w:color w:val="000000"/>
          <w:sz w:val="28"/>
        </w:rPr>
        <w:t xml:space="preserve">
      2) тұтастық (ақпаратты заңсыз өзгертуден қорғау); </w:t>
      </w:r>
    </w:p>
    <w:p>
      <w:pPr>
        <w:spacing w:after="0"/>
        <w:ind w:left="0"/>
        <w:jc w:val="both"/>
      </w:pPr>
      <w:r>
        <w:rPr>
          <w:rFonts w:ascii="Times New Roman"/>
          <w:b w:val="false"/>
          <w:i w:val="false"/>
          <w:color w:val="000000"/>
          <w:sz w:val="28"/>
        </w:rPr>
        <w:t xml:space="preserve">      3) қол жетімділік (ақпаратты және ресурстарды заңсыз ұстаудан қорғау). </w:t>
      </w:r>
      <w:r>
        <w:br/>
      </w:r>
      <w:r>
        <w:rPr>
          <w:rFonts w:ascii="Times New Roman"/>
          <w:b w:val="false"/>
          <w:i w:val="false"/>
          <w:color w:val="000000"/>
          <w:sz w:val="28"/>
        </w:rPr>
        <w:t xml:space="preserve">
      16. Электрондық мемлекеттік қызмет көрсетудің техникалық шарттары: </w:t>
      </w:r>
      <w:r>
        <w:br/>
      </w:r>
      <w:r>
        <w:rPr>
          <w:rFonts w:ascii="Times New Roman"/>
          <w:b w:val="false"/>
          <w:i w:val="false"/>
          <w:color w:val="000000"/>
          <w:sz w:val="28"/>
        </w:rPr>
        <w:t xml:space="preserve">
      1) Интернетке шығу; </w:t>
      </w:r>
      <w:r>
        <w:br/>
      </w:r>
      <w:r>
        <w:rPr>
          <w:rFonts w:ascii="Times New Roman"/>
          <w:b w:val="false"/>
          <w:i w:val="false"/>
          <w:color w:val="000000"/>
          <w:sz w:val="28"/>
        </w:rPr>
        <w:t xml:space="preserve">
      2) электрондық лицензия берілетін тұлғаның БСН болуы; </w:t>
      </w:r>
      <w:r>
        <w:br/>
      </w:r>
      <w:r>
        <w:rPr>
          <w:rFonts w:ascii="Times New Roman"/>
          <w:b w:val="false"/>
          <w:i w:val="false"/>
          <w:color w:val="000000"/>
          <w:sz w:val="28"/>
        </w:rPr>
        <w:t xml:space="preserve">
      3) «ЭҮП» авторизациялау; </w:t>
      </w:r>
      <w:r>
        <w:br/>
      </w:r>
      <w:r>
        <w:rPr>
          <w:rFonts w:ascii="Times New Roman"/>
          <w:b w:val="false"/>
          <w:i w:val="false"/>
          <w:color w:val="000000"/>
          <w:sz w:val="28"/>
        </w:rPr>
        <w:t xml:space="preserve">
      4) пайдаланушының ЭЦҚ-ның болуы; </w:t>
      </w:r>
      <w:r>
        <w:br/>
      </w:r>
      <w:r>
        <w:rPr>
          <w:rFonts w:ascii="Times New Roman"/>
          <w:b w:val="false"/>
          <w:i w:val="false"/>
          <w:color w:val="000000"/>
          <w:sz w:val="28"/>
        </w:rPr>
        <w:t xml:space="preserve">
      5) банк карточкасының немесе екінші деңгейдегі банкте ағымдағы шотының болуы. </w:t>
      </w:r>
    </w:p>
    <w:bookmarkStart w:name="z12" w:id="6"/>
    <w:p>
      <w:pPr>
        <w:spacing w:after="0"/>
        <w:ind w:left="0"/>
        <w:jc w:val="both"/>
      </w:pPr>
      <w:r>
        <w:rPr>
          <w:rFonts w:ascii="Times New Roman"/>
          <w:b w:val="false"/>
          <w:i w:val="false"/>
          <w:color w:val="000000"/>
          <w:sz w:val="28"/>
        </w:rPr>
        <w:t>
«Заңды тұлғалардың түстi және қара металл</w:t>
      </w:r>
      <w:r>
        <w:br/>
      </w:r>
      <w:r>
        <w:rPr>
          <w:rFonts w:ascii="Times New Roman"/>
          <w:b w:val="false"/>
          <w:i w:val="false"/>
          <w:color w:val="000000"/>
          <w:sz w:val="28"/>
        </w:rPr>
        <w:t>
сынықтары мен қалдықтарын жинауы (дайындауы),</w:t>
      </w:r>
      <w:r>
        <w:br/>
      </w:r>
      <w:r>
        <w:rPr>
          <w:rFonts w:ascii="Times New Roman"/>
          <w:b w:val="false"/>
          <w:i w:val="false"/>
          <w:color w:val="000000"/>
          <w:sz w:val="28"/>
        </w:rPr>
        <w:t>
сақтауы, қайта өңдеуi және</w:t>
      </w:r>
      <w:r>
        <w:br/>
      </w:r>
      <w:r>
        <w:rPr>
          <w:rFonts w:ascii="Times New Roman"/>
          <w:b w:val="false"/>
          <w:i w:val="false"/>
          <w:color w:val="000000"/>
          <w:sz w:val="28"/>
        </w:rPr>
        <w:t>
өткiзу жөніндегі қызмет</w:t>
      </w:r>
      <w:r>
        <w:br/>
      </w:r>
      <w:r>
        <w:rPr>
          <w:rFonts w:ascii="Times New Roman"/>
          <w:b w:val="false"/>
          <w:i w:val="false"/>
          <w:color w:val="000000"/>
          <w:sz w:val="28"/>
        </w:rPr>
        <w:t>
түрін жүзеге асыруға лицензия беру,</w:t>
      </w:r>
      <w:r>
        <w:br/>
      </w:r>
      <w:r>
        <w:rPr>
          <w:rFonts w:ascii="Times New Roman"/>
          <w:b w:val="false"/>
          <w:i w:val="false"/>
          <w:color w:val="000000"/>
          <w:sz w:val="28"/>
        </w:rPr>
        <w:t>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1-кесте. ЭҮП арқылы ҚФБ әрекетінің сипаттамасы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688"/>
        <w:gridCol w:w="1948"/>
        <w:gridCol w:w="1948"/>
        <w:gridCol w:w="1819"/>
        <w:gridCol w:w="1559"/>
        <w:gridCol w:w="1689"/>
        <w:gridCol w:w="1560"/>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4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 ның, ағынының)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ЭҮТП</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r>
      <w:tr>
        <w:trPr>
          <w:trHeight w:val="7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 цияның) атауы және олардың сипатта-масы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тiркеу куәлiгiн-де тұтынушы-ның компьюте-рін ғаламтор-браузері-не тіркеу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 рінде бұзушы- лықтар болуына байланыс-ты,бас тарту хабарла- маны қалыптас-тырады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 таңдау, және элект- рондық түрде қажетті құжат- тарды тіркеуі-мен өтінім дерек- терді қалып- тастыру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төлемі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дердің жоқтығы-на байла- нысты, бас тарту туралы хабарла-маны қалып- тастыра-ды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куәлан-дыру</w:t>
            </w:r>
          </w:p>
          <w:p>
            <w:pPr>
              <w:spacing w:after="20"/>
              <w:ind w:left="20"/>
              <w:jc w:val="both"/>
            </w:pPr>
            <w:r>
              <w:rPr>
                <w:rFonts w:ascii="Times New Roman"/>
                <w:b w:val="false"/>
                <w:i w:val="false"/>
                <w:color w:val="000000"/>
                <w:sz w:val="20"/>
              </w:rPr>
              <w:t>(қол қою) үшін ЭЦҚ таңдау</w:t>
            </w:r>
          </w:p>
        </w:tc>
      </w:tr>
      <w:tr>
        <w:trPr>
          <w:trHeight w:val="14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 тер, құжат, ұйымдық-басшылық ету шешiмi)</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табысты құрастыру туралы ескертудi бейнелеу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 маны қалыптас-тырады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табысты құрасты-ру туралы ескерту-дi бейнелеу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 табысты құрас- тыру туралы ескер- тудi бейне- леу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 тын элект- рондық мемле- кеттік қызмет- тен бас тарту туралы хабарла-маны қалыптастырады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 руттау</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 дерi</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 мылдың нөмiрi</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егер тұтынушы-ның деректе- рінде бұзушы- лықтар бар болғанда; 3–егер қуаттау ойдағыдай өткенде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 егер төлеме-се, </w:t>
            </w:r>
          </w:p>
          <w:p>
            <w:pPr>
              <w:spacing w:after="20"/>
              <w:ind w:left="20"/>
              <w:jc w:val="both"/>
            </w:pPr>
            <w:r>
              <w:rPr>
                <w:rFonts w:ascii="Times New Roman"/>
                <w:b w:val="false"/>
                <w:i w:val="false"/>
                <w:color w:val="000000"/>
                <w:sz w:val="20"/>
              </w:rPr>
              <w:t>6 – егер төлесе</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егер ЭЦҚ қате, 8 – егер ЭЦҚ қатесіз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2231"/>
        <w:gridCol w:w="1837"/>
        <w:gridCol w:w="1575"/>
        <w:gridCol w:w="2231"/>
        <w:gridCol w:w="2494"/>
        <w:gridCol w:w="1970"/>
      </w:tblGrid>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49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дың (үдерiстiң, рәсiмдеу- дiң, операция- ның) атауы және олардың сипаттама-сы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түпнұсқа-лығының растал- мауына байланыс-ты бас тарту туралы хабарламаны қалыптастырады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 салуын куәлан-дыру</w:t>
            </w:r>
          </w:p>
          <w:p>
            <w:pPr>
              <w:spacing w:after="20"/>
              <w:ind w:left="20"/>
              <w:jc w:val="both"/>
            </w:pPr>
            <w:r>
              <w:rPr>
                <w:rFonts w:ascii="Times New Roman"/>
                <w:b w:val="false"/>
                <w:i w:val="false"/>
                <w:color w:val="000000"/>
                <w:sz w:val="20"/>
              </w:rPr>
              <w:t>(қол қою)</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АЖ электрон- дық құжатты (тұтынушы-ның сұрау салуы) тіркеу және </w:t>
            </w:r>
          </w:p>
          <w:p>
            <w:pPr>
              <w:spacing w:after="20"/>
              <w:ind w:left="20"/>
              <w:jc w:val="both"/>
            </w:pPr>
            <w:r>
              <w:rPr>
                <w:rFonts w:ascii="Times New Roman"/>
                <w:b w:val="false"/>
                <w:i w:val="false"/>
                <w:color w:val="000000"/>
                <w:sz w:val="20"/>
              </w:rPr>
              <w:t>«Е-лицен- зиялау» АЖ сұрау салуды өңдеу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тұтынушының деректерінде бұзушылықтар болуынан бас тарту туралы хабарламаны қалыптастыру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42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шешiмi)</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қалыптас-тырады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нөмер тіркеуімен сұрау салуды тіркеу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қалыптастырады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p>
            <w:pPr>
              <w:spacing w:after="20"/>
              <w:ind w:left="20"/>
              <w:jc w:val="both"/>
            </w:pPr>
            <w:r>
              <w:rPr>
                <w:rFonts w:ascii="Times New Roman"/>
                <w:b w:val="false"/>
                <w:i w:val="false"/>
                <w:color w:val="000000"/>
                <w:sz w:val="20"/>
              </w:rPr>
              <w:t>10 жұмыс күні</w:t>
            </w:r>
          </w:p>
          <w:p>
            <w:pPr>
              <w:spacing w:after="20"/>
              <w:ind w:left="20"/>
              <w:jc w:val="both"/>
            </w:pPr>
            <w:r>
              <w:rPr>
                <w:rFonts w:ascii="Times New Roman"/>
                <w:b w:val="false"/>
                <w:i w:val="false"/>
                <w:color w:val="000000"/>
                <w:sz w:val="20"/>
              </w:rPr>
              <w:t>2 жұмыс күні</w:t>
            </w:r>
          </w:p>
        </w:tc>
      </w:tr>
      <w:tr>
        <w:trPr>
          <w:trHeight w:val="21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 дың нөмiрi</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қызмет берушімен лицензия беру үшін тұтынушы- ның біліктілік талаптары-на және негізіне сәйкестігін тексеру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 w:id="7"/>
    <w:p>
      <w:pPr>
        <w:spacing w:after="0"/>
        <w:ind w:left="0"/>
        <w:jc w:val="both"/>
      </w:pP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Таблица 2. Қызмет беруші арқылы ҚФБ әрекетінің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
        <w:gridCol w:w="1890"/>
        <w:gridCol w:w="2268"/>
        <w:gridCol w:w="2268"/>
        <w:gridCol w:w="1512"/>
        <w:gridCol w:w="1512"/>
        <w:gridCol w:w="2898"/>
      </w:tblGrid>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495"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ГБД ЮЛ</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795"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 тiң, рәсiмдеу-дiң, операция-ның) атауы және олардың сипаттамасы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 зиялау» МДҚ АЖ авторизацияланады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 болуына байланысты, бас тарту туралы хабарлама-сын қалыптастыру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қызмет беруші қызмет-керімен таңдау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ның деректерін тексе- руіне сұрау салуды ЗТ МДҚ жолдау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 болуына байланысты, бас тарту туралы хабарламасын қалыптастыру</w:t>
            </w:r>
          </w:p>
        </w:tc>
      </w:tr>
      <w:tr>
        <w:trPr>
          <w:trHeight w:val="1215"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шешiмi)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табысты құрастыру туралы ескертудi бейнелеу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салынатын электрон- дық мемлекет- тік қызметтен бас тарту </w:t>
            </w:r>
          </w:p>
          <w:p>
            <w:pPr>
              <w:spacing w:after="20"/>
              <w:ind w:left="20"/>
              <w:jc w:val="both"/>
            </w:pPr>
            <w:r>
              <w:rPr>
                <w:rFonts w:ascii="Times New Roman"/>
                <w:b w:val="false"/>
                <w:i w:val="false"/>
                <w:color w:val="000000"/>
                <w:sz w:val="20"/>
              </w:rPr>
              <w:t>туралы хабарлама-сын қалыптастыру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табысты құрастыру </w:t>
            </w:r>
          </w:p>
          <w:p>
            <w:pPr>
              <w:spacing w:after="20"/>
              <w:ind w:left="20"/>
              <w:jc w:val="both"/>
            </w:pPr>
            <w:r>
              <w:rPr>
                <w:rFonts w:ascii="Times New Roman"/>
                <w:b w:val="false"/>
                <w:i w:val="false"/>
                <w:color w:val="000000"/>
                <w:sz w:val="20"/>
              </w:rPr>
              <w:t>туралы ескертудi бейнелеу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маршруттау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хабарламасын қалыптастыру</w:t>
            </w:r>
          </w:p>
        </w:tc>
      </w:tr>
      <w:tr>
        <w:trPr>
          <w:trHeight w:val="315"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45"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қызмет беруші кәсіпкері-нің логин және пароль деректер- дің түпнұсқалығын </w:t>
            </w:r>
          </w:p>
          <w:p>
            <w:pPr>
              <w:spacing w:after="20"/>
              <w:ind w:left="20"/>
              <w:jc w:val="both"/>
            </w:pPr>
            <w:r>
              <w:rPr>
                <w:rFonts w:ascii="Times New Roman"/>
                <w:b w:val="false"/>
                <w:i w:val="false"/>
                <w:color w:val="000000"/>
                <w:sz w:val="20"/>
              </w:rPr>
              <w:t>«Е-лицен- зиялау» МДҚ АЖ тексеру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егер тұтыну-шының деректерінде бұзушы-лықтар бар болған-да; </w:t>
            </w:r>
          </w:p>
          <w:p>
            <w:pPr>
              <w:spacing w:after="20"/>
              <w:ind w:left="20"/>
              <w:jc w:val="both"/>
            </w:pPr>
            <w:r>
              <w:rPr>
                <w:rFonts w:ascii="Times New Roman"/>
                <w:b w:val="false"/>
                <w:i w:val="false"/>
                <w:color w:val="000000"/>
                <w:sz w:val="20"/>
              </w:rPr>
              <w:t>6–егер қуаттау ойдағы-дай өткенде</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1948"/>
        <w:gridCol w:w="2728"/>
        <w:gridCol w:w="2598"/>
        <w:gridCol w:w="2468"/>
        <w:gridCol w:w="2599"/>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78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79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тіркеумен сұрау салу нысанын толтыру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электрондық құжатты тіркеу және «Е-лицензия-лау» АЖ сұрау салуды өңдеу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 алушының деректерінде бұзушылықтар болуынан бас тарту туралы хабарламаны қалыптастыру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p>
            <w:pPr>
              <w:spacing w:after="20"/>
              <w:ind w:left="20"/>
              <w:jc w:val="both"/>
            </w:pPr>
            <w:r>
              <w:rPr>
                <w:rFonts w:ascii="Times New Roman"/>
                <w:b w:val="false"/>
                <w:i w:val="false"/>
                <w:color w:val="000000"/>
                <w:sz w:val="20"/>
              </w:rPr>
              <w:t>(электрондық лицензия)</w:t>
            </w:r>
          </w:p>
        </w:tc>
      </w:tr>
      <w:tr>
        <w:trPr>
          <w:trHeight w:val="105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шешiмi)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табысты құрастыру туралы ескертудi бейнелеу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нөмер тіркеуімен сұрау салуды тіркеу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p>
            <w:pPr>
              <w:spacing w:after="20"/>
              <w:ind w:left="20"/>
              <w:jc w:val="both"/>
            </w:pPr>
            <w:r>
              <w:rPr>
                <w:rFonts w:ascii="Times New Roman"/>
                <w:b w:val="false"/>
                <w:i w:val="false"/>
                <w:color w:val="000000"/>
                <w:sz w:val="20"/>
              </w:rPr>
              <w:t>10 жұмыс күні</w:t>
            </w:r>
          </w:p>
          <w:p>
            <w:pPr>
              <w:spacing w:after="20"/>
              <w:ind w:left="20"/>
              <w:jc w:val="both"/>
            </w:pPr>
            <w:r>
              <w:rPr>
                <w:rFonts w:ascii="Times New Roman"/>
                <w:b w:val="false"/>
                <w:i w:val="false"/>
                <w:color w:val="000000"/>
                <w:sz w:val="20"/>
              </w:rPr>
              <w:t>2 жұмыс күні</w:t>
            </w:r>
          </w:p>
        </w:tc>
      </w:tr>
      <w:tr>
        <w:trPr>
          <w:trHeight w:val="106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егер сұрау салу бойынша</w:t>
            </w:r>
          </w:p>
          <w:p>
            <w:pPr>
              <w:spacing w:after="20"/>
              <w:ind w:left="20"/>
              <w:jc w:val="both"/>
            </w:pPr>
            <w:r>
              <w:rPr>
                <w:rFonts w:ascii="Times New Roman"/>
                <w:b w:val="false"/>
                <w:i w:val="false"/>
                <w:color w:val="000000"/>
                <w:sz w:val="20"/>
              </w:rPr>
              <w:t>«Е-лицензия-лау» МДҚ АЖ деректердің болмағандығы.</w:t>
            </w:r>
          </w:p>
          <w:p>
            <w:pPr>
              <w:spacing w:after="20"/>
              <w:ind w:left="20"/>
              <w:jc w:val="both"/>
            </w:pPr>
            <w:r>
              <w:rPr>
                <w:rFonts w:ascii="Times New Roman"/>
                <w:b w:val="false"/>
                <w:i w:val="false"/>
                <w:color w:val="000000"/>
                <w:sz w:val="20"/>
              </w:rPr>
              <w:t>9 – егер сұрау салу бойынша деректердің табылғандығы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«Заңды тұлғалардың түстi</w:t>
      </w:r>
      <w:r>
        <w:br/>
      </w:r>
      <w:r>
        <w:rPr>
          <w:rFonts w:ascii="Times New Roman"/>
          <w:b w:val="false"/>
          <w:i w:val="false"/>
          <w:color w:val="000000"/>
          <w:sz w:val="28"/>
        </w:rPr>
        <w:t>
және қара металл сынықтары</w:t>
      </w:r>
      <w:r>
        <w:br/>
      </w:r>
      <w:r>
        <w:rPr>
          <w:rFonts w:ascii="Times New Roman"/>
          <w:b w:val="false"/>
          <w:i w:val="false"/>
          <w:color w:val="000000"/>
          <w:sz w:val="28"/>
        </w:rPr>
        <w:t>
мен қалдықтарын жинауы</w:t>
      </w:r>
      <w:r>
        <w:br/>
      </w:r>
      <w:r>
        <w:rPr>
          <w:rFonts w:ascii="Times New Roman"/>
          <w:b w:val="false"/>
          <w:i w:val="false"/>
          <w:color w:val="000000"/>
          <w:sz w:val="28"/>
        </w:rPr>
        <w:t>
(дайындауы), сақтауы, қайта</w:t>
      </w:r>
      <w:r>
        <w:br/>
      </w:r>
      <w:r>
        <w:rPr>
          <w:rFonts w:ascii="Times New Roman"/>
          <w:b w:val="false"/>
          <w:i w:val="false"/>
          <w:color w:val="000000"/>
          <w:sz w:val="28"/>
        </w:rPr>
        <w:t>
өңдеуi және өткiзу жөніндегі</w:t>
      </w:r>
      <w:r>
        <w:br/>
      </w:r>
      <w:r>
        <w:rPr>
          <w:rFonts w:ascii="Times New Roman"/>
          <w:b w:val="false"/>
          <w:i w:val="false"/>
          <w:color w:val="000000"/>
          <w:sz w:val="28"/>
        </w:rPr>
        <w:t>
қызмет түрін жүзеге асыруға</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 2 - қосымша</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ЭҮШ арқылы электрондық мемлекеттiк қызметтердi көрсету кезiнде функционалдық iс - қимылының № 1 диаграммасы</w:t>
      </w:r>
    </w:p>
    <w:p>
      <w:pPr>
        <w:spacing w:after="0"/>
        <w:ind w:left="0"/>
        <w:jc w:val="both"/>
      </w:pPr>
      <w:r>
        <w:rPr>
          <w:rFonts w:ascii="Times New Roman"/>
          <w:b w:val="false"/>
          <w:i w:val="false"/>
          <w:color w:val="000000"/>
          <w:sz w:val="28"/>
        </w:rPr>
        <w:t>(сызбаны қағаз нұсқасынан қараңыз)</w:t>
      </w:r>
    </w:p>
    <w:p>
      <w:pPr>
        <w:spacing w:after="0"/>
        <w:ind w:left="0"/>
        <w:jc w:val="left"/>
      </w:pPr>
      <w:r>
        <w:rPr>
          <w:rFonts w:ascii="Times New Roman"/>
          <w:b/>
          <w:i w:val="false"/>
          <w:color w:val="000000"/>
        </w:rPr>
        <w:t xml:space="preserve"> Қызмет беруші арқылы электрондық мемлекеттiк қызметтердi көрсету кезiнде функционалдық iс - қимылының № 2 диаграммасы</w:t>
      </w:r>
    </w:p>
    <w:p>
      <w:pPr>
        <w:spacing w:after="0"/>
        <w:ind w:left="0"/>
        <w:jc w:val="both"/>
      </w:pPr>
      <w:r>
        <w:rPr>
          <w:rFonts w:ascii="Times New Roman"/>
          <w:b w:val="false"/>
          <w:i w:val="false"/>
          <w:color w:val="000000"/>
          <w:sz w:val="28"/>
        </w:rPr>
        <w:t xml:space="preserve">(сызбаны қағаз нұсқасынан қараңыз) </w:t>
      </w:r>
    </w:p>
    <w:p>
      <w:pPr>
        <w:spacing w:after="0"/>
        <w:ind w:left="0"/>
        <w:jc w:val="left"/>
      </w:pPr>
      <w:r>
        <w:rPr>
          <w:rFonts w:ascii="Times New Roman"/>
          <w:b/>
          <w:i w:val="false"/>
          <w:color w:val="000000"/>
        </w:rPr>
        <w:t xml:space="preserve"> Шартты белгілер:</w:t>
      </w:r>
      <w:r>
        <w:br/>
      </w:r>
      <w:r>
        <w:rPr>
          <w:rFonts w:ascii="Times New Roman"/>
          <w:b/>
          <w:i w:val="false"/>
          <w:color w:val="000000"/>
        </w:rPr>
        <w:t>
(шартты белгілерді қағаз нұсқасынан қараңыз)</w:t>
      </w:r>
    </w:p>
    <w:bookmarkStart w:name="z16" w:id="9"/>
    <w:p>
      <w:pPr>
        <w:spacing w:after="0"/>
        <w:ind w:left="0"/>
        <w:jc w:val="both"/>
      </w:pPr>
      <w:r>
        <w:rPr>
          <w:rFonts w:ascii="Times New Roman"/>
          <w:b w:val="false"/>
          <w:i w:val="false"/>
          <w:color w:val="000000"/>
          <w:sz w:val="28"/>
        </w:rPr>
        <w:t>
«Заңды тұлғалардың түстi</w:t>
      </w:r>
      <w:r>
        <w:br/>
      </w:r>
      <w:r>
        <w:rPr>
          <w:rFonts w:ascii="Times New Roman"/>
          <w:b w:val="false"/>
          <w:i w:val="false"/>
          <w:color w:val="000000"/>
          <w:sz w:val="28"/>
        </w:rPr>
        <w:t>
және қара металл сынықтары</w:t>
      </w:r>
      <w:r>
        <w:br/>
      </w:r>
      <w:r>
        <w:rPr>
          <w:rFonts w:ascii="Times New Roman"/>
          <w:b w:val="false"/>
          <w:i w:val="false"/>
          <w:color w:val="000000"/>
          <w:sz w:val="28"/>
        </w:rPr>
        <w:t>
мен қалдықтарын жинауы</w:t>
      </w:r>
      <w:r>
        <w:br/>
      </w:r>
      <w:r>
        <w:rPr>
          <w:rFonts w:ascii="Times New Roman"/>
          <w:b w:val="false"/>
          <w:i w:val="false"/>
          <w:color w:val="000000"/>
          <w:sz w:val="28"/>
        </w:rPr>
        <w:t>
(дайындауы), сақтауы, қайта</w:t>
      </w:r>
      <w:r>
        <w:br/>
      </w:r>
      <w:r>
        <w:rPr>
          <w:rFonts w:ascii="Times New Roman"/>
          <w:b w:val="false"/>
          <w:i w:val="false"/>
          <w:color w:val="000000"/>
          <w:sz w:val="28"/>
        </w:rPr>
        <w:t>
өңдеуi және өткiзу жөніндегі</w:t>
      </w:r>
      <w:r>
        <w:br/>
      </w:r>
      <w:r>
        <w:rPr>
          <w:rFonts w:ascii="Times New Roman"/>
          <w:b w:val="false"/>
          <w:i w:val="false"/>
          <w:color w:val="000000"/>
          <w:sz w:val="28"/>
        </w:rPr>
        <w:t>
қызмет түрін жүзеге асыруға</w:t>
      </w:r>
      <w:r>
        <w:br/>
      </w:r>
      <w:r>
        <w:rPr>
          <w:rFonts w:ascii="Times New Roman"/>
          <w:b w:val="false"/>
          <w:i w:val="false"/>
          <w:color w:val="000000"/>
          <w:sz w:val="28"/>
        </w:rPr>
        <w:t>
лицензия беру, қайта</w:t>
      </w:r>
      <w:r>
        <w:br/>
      </w:r>
      <w:r>
        <w:rPr>
          <w:rFonts w:ascii="Times New Roman"/>
          <w:b w:val="false"/>
          <w:i w:val="false"/>
          <w:color w:val="000000"/>
          <w:sz w:val="28"/>
        </w:rPr>
        <w:t>
ресімдеу,лицензияның телнұсқаларын</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xml:space="preserve">
қызмет регламентіне 3 - қосымша </w:t>
      </w:r>
    </w:p>
    <w:bookmarkEnd w:id="9"/>
    <w:p>
      <w:pPr>
        <w:spacing w:after="0"/>
        <w:ind w:left="0"/>
        <w:jc w:val="left"/>
      </w:pPr>
      <w:r>
        <w:rPr>
          <w:rFonts w:ascii="Times New Roman"/>
          <w:b/>
          <w:i w:val="false"/>
          <w:color w:val="000000"/>
        </w:rPr>
        <w:t xml:space="preserve"> Электрондық мемлекеттiк қызметтерiнiң «сапа» және «қолжетiмдiлiк» көрсеткiштерiн анықтау үшiн сауалнаманың нысаны</w:t>
      </w:r>
      <w:r>
        <w:br/>
      </w:r>
      <w:r>
        <w:rPr>
          <w:rFonts w:ascii="Times New Roman"/>
          <w:b/>
          <w:i w:val="false"/>
          <w:color w:val="000000"/>
        </w:rPr>
        <w:t>
_______________________________________________________</w:t>
      </w:r>
      <w:r>
        <w:br/>
      </w:r>
      <w:r>
        <w:rPr>
          <w:rFonts w:ascii="Times New Roman"/>
          <w:b/>
          <w:i w:val="false"/>
          <w:color w:val="000000"/>
        </w:rPr>
        <w:t xml:space="preserve">
(қызметтiң атауы) </w:t>
      </w:r>
    </w:p>
    <w:p>
      <w:pPr>
        <w:spacing w:after="0"/>
        <w:ind w:left="0"/>
        <w:jc w:val="both"/>
      </w:pPr>
      <w:r>
        <w:rPr>
          <w:rFonts w:ascii="Times New Roman"/>
          <w:b w:val="false"/>
          <w:i w:val="false"/>
          <w:color w:val="000000"/>
          <w:sz w:val="28"/>
        </w:rPr>
        <w:t xml:space="preserve">      1. Электрондық мемлекеттiк қызметтi көрсету үдерiсiнiң сапасына және нәтижесiне қанағаттанасыз ба? </w:t>
      </w:r>
      <w:r>
        <w:br/>
      </w:r>
      <w:r>
        <w:rPr>
          <w:rFonts w:ascii="Times New Roman"/>
          <w:b w:val="false"/>
          <w:i w:val="false"/>
          <w:color w:val="000000"/>
          <w:sz w:val="28"/>
        </w:rPr>
        <w:t xml:space="preserve">
      1) қанағаттанған жоқпын; </w:t>
      </w:r>
      <w:r>
        <w:br/>
      </w:r>
      <w:r>
        <w:rPr>
          <w:rFonts w:ascii="Times New Roman"/>
          <w:b w:val="false"/>
          <w:i w:val="false"/>
          <w:color w:val="000000"/>
          <w:sz w:val="28"/>
        </w:rPr>
        <w:t xml:space="preserve">
      2) iшiнара қанағаттанамын; </w:t>
      </w:r>
      <w:r>
        <w:br/>
      </w:r>
      <w:r>
        <w:rPr>
          <w:rFonts w:ascii="Times New Roman"/>
          <w:b w:val="false"/>
          <w:i w:val="false"/>
          <w:color w:val="000000"/>
          <w:sz w:val="28"/>
        </w:rPr>
        <w:t xml:space="preserve">
      3) қанағаттанамын. </w:t>
      </w:r>
      <w:r>
        <w:br/>
      </w:r>
      <w:r>
        <w:rPr>
          <w:rFonts w:ascii="Times New Roman"/>
          <w:b w:val="false"/>
          <w:i w:val="false"/>
          <w:color w:val="000000"/>
          <w:sz w:val="28"/>
        </w:rPr>
        <w:t xml:space="preserve">
      2. Электрондық мемлекеттiк қызметтi көрсету тәртiбi туралы ақпараттың сапасына қанағаттанасыз ба? </w:t>
      </w:r>
      <w:r>
        <w:br/>
      </w:r>
      <w:r>
        <w:rPr>
          <w:rFonts w:ascii="Times New Roman"/>
          <w:b w:val="false"/>
          <w:i w:val="false"/>
          <w:color w:val="000000"/>
          <w:sz w:val="28"/>
        </w:rPr>
        <w:t xml:space="preserve">
      1) қанағаттанған жоқпын; </w:t>
      </w:r>
      <w:r>
        <w:br/>
      </w:r>
      <w:r>
        <w:rPr>
          <w:rFonts w:ascii="Times New Roman"/>
          <w:b w:val="false"/>
          <w:i w:val="false"/>
          <w:color w:val="000000"/>
          <w:sz w:val="28"/>
        </w:rPr>
        <w:t xml:space="preserve">
      2) iшiнара канағаттанамын; </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