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4aac6" w14:textId="1c4aa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ауданы "Сарыағаш" жауапкершілігі шектеулі серіктестігінің суармалы жер учаскесінде Жоғары-Тобыл су қоймасының сол жақ жағалауында су қорғау аймағы мен белдеуін, оларды шаруақорлықпен пайдаланудың ерекше жағдайларын және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әкімдігінің 2012 жылғы 16 сәуірдегі № 187 қаулысы. Қостанай облысы Қостанай қаласының Әділет басқармасында 2012 жылғы 24 мамырда № 3805 тіркелді. Күші жойылды - Қостанай облысы әкімдігінің 2022 жылғы 3 тамыздағы № 344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Қостанай облысы әкімдігінің 14.03.2016 </w:t>
      </w:r>
      <w:r>
        <w:rPr>
          <w:rFonts w:ascii="Times New Roman"/>
          <w:b w:val="false"/>
          <w:i w:val="false"/>
          <w:color w:val="000000"/>
          <w:sz w:val="28"/>
        </w:rPr>
        <w:t>№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Уәкілетті органдарымен келісілген, бекітілген жобалық құжаттама негізінде </w:t>
      </w:r>
      <w:r>
        <w:rPr>
          <w:rFonts w:ascii="Times New Roman"/>
          <w:b w:val="false"/>
          <w:i w:val="false"/>
          <w:color w:val="000000"/>
          <w:sz w:val="28"/>
        </w:rPr>
        <w:t>1-қосымшаға</w:t>
      </w:r>
      <w:r>
        <w:rPr>
          <w:rFonts w:ascii="Times New Roman"/>
          <w:b w:val="false"/>
          <w:i w:val="false"/>
          <w:color w:val="000000"/>
          <w:sz w:val="28"/>
        </w:rPr>
        <w:t xml:space="preserve"> сәйкес Қостанай облысы Денисов ауданы "Сарыағаш" жауапкершілігі шектеулі серіктестігінің суармалы жер учаскесінде Жоғары-Тобыл су қоймасының сол жақ жағалауында су қорғау аймағы мен белдеуі белгіленсін.</w:t>
      </w:r>
    </w:p>
    <w:bookmarkEnd w:id="1"/>
    <w:bookmarkStart w:name="z3" w:id="2"/>
    <w:p>
      <w:pPr>
        <w:spacing w:after="0"/>
        <w:ind w:left="0"/>
        <w:jc w:val="both"/>
      </w:pPr>
      <w:r>
        <w:rPr>
          <w:rFonts w:ascii="Times New Roman"/>
          <w:b w:val="false"/>
          <w:i w:val="false"/>
          <w:color w:val="000000"/>
          <w:sz w:val="28"/>
        </w:rPr>
        <w:t>
      2. Қостанай облысы Денисов ауданы "Сарыағаш" жауапкершілігі шектеулі серіктестігінің суармалы жер учаскесінде Жоғары-Тобыл су қоймасының сол жақ жағалауында су қорғау аймағы мен белдеуін</w:t>
      </w:r>
    </w:p>
    <w:bookmarkEnd w:id="2"/>
    <w:p>
      <w:pPr>
        <w:spacing w:after="0"/>
        <w:ind w:left="0"/>
        <w:jc w:val="both"/>
      </w:pPr>
      <w:r>
        <w:rPr>
          <w:rFonts w:ascii="Times New Roman"/>
          <w:b w:val="false"/>
          <w:i w:val="false"/>
          <w:color w:val="000000"/>
          <w:sz w:val="28"/>
        </w:rPr>
        <w:t xml:space="preserve">
      шаруақорлықпен пайдаланудың ерекше жағдайлары және режимі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Start w:name="z4" w:id="3"/>
    <w:p>
      <w:pPr>
        <w:spacing w:after="0"/>
        <w:ind w:left="0"/>
        <w:jc w:val="both"/>
      </w:pP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Садуақасов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Ауыл шаруашылығы министрлігі   </w:t>
      </w:r>
    </w:p>
    <w:p>
      <w:pPr>
        <w:spacing w:after="0"/>
        <w:ind w:left="0"/>
        <w:jc w:val="both"/>
      </w:pPr>
      <w:r>
        <w:rPr>
          <w:rFonts w:ascii="Times New Roman"/>
          <w:b w:val="false"/>
          <w:i w:val="false"/>
          <w:color w:val="000000"/>
          <w:sz w:val="28"/>
        </w:rPr>
        <w:t xml:space="preserve">
      Су ресурстары комитетінің   </w:t>
      </w:r>
    </w:p>
    <w:p>
      <w:pPr>
        <w:spacing w:after="0"/>
        <w:ind w:left="0"/>
        <w:jc w:val="both"/>
      </w:pPr>
      <w:r>
        <w:rPr>
          <w:rFonts w:ascii="Times New Roman"/>
          <w:b w:val="false"/>
          <w:i w:val="false"/>
          <w:color w:val="000000"/>
          <w:sz w:val="28"/>
        </w:rPr>
        <w:t xml:space="preserve">
      Су ресурстарын пайдалануды   </w:t>
      </w:r>
    </w:p>
    <w:p>
      <w:pPr>
        <w:spacing w:after="0"/>
        <w:ind w:left="0"/>
        <w:jc w:val="both"/>
      </w:pPr>
      <w:r>
        <w:rPr>
          <w:rFonts w:ascii="Times New Roman"/>
          <w:b w:val="false"/>
          <w:i w:val="false"/>
          <w:color w:val="000000"/>
          <w:sz w:val="28"/>
        </w:rPr>
        <w:t xml:space="preserve">
      реттеу және қорғау жөніндегі   </w:t>
      </w:r>
    </w:p>
    <w:p>
      <w:pPr>
        <w:spacing w:after="0"/>
        <w:ind w:left="0"/>
        <w:jc w:val="both"/>
      </w:pPr>
      <w:r>
        <w:rPr>
          <w:rFonts w:ascii="Times New Roman"/>
          <w:b w:val="false"/>
          <w:i w:val="false"/>
          <w:color w:val="000000"/>
          <w:sz w:val="28"/>
        </w:rPr>
        <w:t xml:space="preserve">
      Тобыл-Торғай бассейндік   </w:t>
      </w:r>
    </w:p>
    <w:p>
      <w:pPr>
        <w:spacing w:after="0"/>
        <w:ind w:left="0"/>
        <w:jc w:val="both"/>
      </w:pPr>
      <w:r>
        <w:rPr>
          <w:rFonts w:ascii="Times New Roman"/>
          <w:b w:val="false"/>
          <w:i w:val="false"/>
          <w:color w:val="000000"/>
          <w:sz w:val="28"/>
        </w:rPr>
        <w:t xml:space="preserve">
      инспекциясы" мемлекеттік   </w:t>
      </w:r>
    </w:p>
    <w:p>
      <w:pPr>
        <w:spacing w:after="0"/>
        <w:ind w:left="0"/>
        <w:jc w:val="both"/>
      </w:pPr>
      <w:r>
        <w:rPr>
          <w:rFonts w:ascii="Times New Roman"/>
          <w:b w:val="false"/>
          <w:i w:val="false"/>
          <w:color w:val="000000"/>
          <w:sz w:val="28"/>
        </w:rPr>
        <w:t xml:space="preserve">
      мекемесінің бастығы   </w:t>
      </w:r>
    </w:p>
    <w:p>
      <w:pPr>
        <w:spacing w:after="0"/>
        <w:ind w:left="0"/>
        <w:jc w:val="both"/>
      </w:pPr>
      <w:r>
        <w:rPr>
          <w:rFonts w:ascii="Times New Roman"/>
          <w:b w:val="false"/>
          <w:i w:val="false"/>
          <w:color w:val="000000"/>
          <w:sz w:val="28"/>
        </w:rPr>
        <w:t xml:space="preserve">
      __________ Г. Оспанбекова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Мемлекеттік санитарлық-   </w:t>
      </w:r>
    </w:p>
    <w:p>
      <w:pPr>
        <w:spacing w:after="0"/>
        <w:ind w:left="0"/>
        <w:jc w:val="both"/>
      </w:pPr>
      <w:r>
        <w:rPr>
          <w:rFonts w:ascii="Times New Roman"/>
          <w:b w:val="false"/>
          <w:i w:val="false"/>
          <w:color w:val="000000"/>
          <w:sz w:val="28"/>
        </w:rPr>
        <w:t xml:space="preserve">
      эпидемиологиялық   </w:t>
      </w:r>
    </w:p>
    <w:p>
      <w:pPr>
        <w:spacing w:after="0"/>
        <w:ind w:left="0"/>
        <w:jc w:val="both"/>
      </w:pPr>
      <w:r>
        <w:rPr>
          <w:rFonts w:ascii="Times New Roman"/>
          <w:b w:val="false"/>
          <w:i w:val="false"/>
          <w:color w:val="000000"/>
          <w:sz w:val="28"/>
        </w:rPr>
        <w:t xml:space="preserve">
      қадағалау комитетінің   </w:t>
      </w:r>
    </w:p>
    <w:p>
      <w:pPr>
        <w:spacing w:after="0"/>
        <w:ind w:left="0"/>
        <w:jc w:val="both"/>
      </w:pPr>
      <w:r>
        <w:rPr>
          <w:rFonts w:ascii="Times New Roman"/>
          <w:b w:val="false"/>
          <w:i w:val="false"/>
          <w:color w:val="000000"/>
          <w:sz w:val="28"/>
        </w:rPr>
        <w:t xml:space="preserve">
      Қостанай облысы бойынша   </w:t>
      </w:r>
    </w:p>
    <w:p>
      <w:pPr>
        <w:spacing w:after="0"/>
        <w:ind w:left="0"/>
        <w:jc w:val="both"/>
      </w:pPr>
      <w:r>
        <w:rPr>
          <w:rFonts w:ascii="Times New Roman"/>
          <w:b w:val="false"/>
          <w:i w:val="false"/>
          <w:color w:val="000000"/>
          <w:sz w:val="28"/>
        </w:rPr>
        <w:t xml:space="preserve">
      департаменті" мемлекеттік   </w:t>
      </w:r>
    </w:p>
    <w:p>
      <w:pPr>
        <w:spacing w:after="0"/>
        <w:ind w:left="0"/>
        <w:jc w:val="both"/>
      </w:pPr>
      <w:r>
        <w:rPr>
          <w:rFonts w:ascii="Times New Roman"/>
          <w:b w:val="false"/>
          <w:i w:val="false"/>
          <w:color w:val="000000"/>
          <w:sz w:val="28"/>
        </w:rPr>
        <w:t xml:space="preserve">
      мекемесі директорының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 Ю. Севостьянов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Жер ресурстарын басқару   </w:t>
      </w:r>
    </w:p>
    <w:p>
      <w:pPr>
        <w:spacing w:after="0"/>
        <w:ind w:left="0"/>
        <w:jc w:val="both"/>
      </w:pPr>
      <w:r>
        <w:rPr>
          <w:rFonts w:ascii="Times New Roman"/>
          <w:b w:val="false"/>
          <w:i w:val="false"/>
          <w:color w:val="000000"/>
          <w:sz w:val="28"/>
        </w:rPr>
        <w:t xml:space="preserve">
      агенттігінің Қостанай   </w:t>
      </w:r>
    </w:p>
    <w:p>
      <w:pPr>
        <w:spacing w:after="0"/>
        <w:ind w:left="0"/>
        <w:jc w:val="both"/>
      </w:pPr>
      <w:r>
        <w:rPr>
          <w:rFonts w:ascii="Times New Roman"/>
          <w:b w:val="false"/>
          <w:i w:val="false"/>
          <w:color w:val="000000"/>
          <w:sz w:val="28"/>
        </w:rPr>
        <w:t xml:space="preserve">
      облысы бойынша   </w:t>
      </w:r>
    </w:p>
    <w:p>
      <w:pPr>
        <w:spacing w:after="0"/>
        <w:ind w:left="0"/>
        <w:jc w:val="both"/>
      </w:pPr>
      <w:r>
        <w:rPr>
          <w:rFonts w:ascii="Times New Roman"/>
          <w:b w:val="false"/>
          <w:i w:val="false"/>
          <w:color w:val="000000"/>
          <w:sz w:val="28"/>
        </w:rPr>
        <w:t xml:space="preserve">
      өңіраралық жер   </w:t>
      </w:r>
    </w:p>
    <w:p>
      <w:pPr>
        <w:spacing w:after="0"/>
        <w:ind w:left="0"/>
        <w:jc w:val="both"/>
      </w:pPr>
      <w:r>
        <w:rPr>
          <w:rFonts w:ascii="Times New Roman"/>
          <w:b w:val="false"/>
          <w:i w:val="false"/>
          <w:color w:val="000000"/>
          <w:sz w:val="28"/>
        </w:rPr>
        <w:t xml:space="preserve">
      инспекциясы" мемлекеттік   </w:t>
      </w:r>
    </w:p>
    <w:p>
      <w:pPr>
        <w:spacing w:after="0"/>
        <w:ind w:left="0"/>
        <w:jc w:val="both"/>
      </w:pPr>
      <w:r>
        <w:rPr>
          <w:rFonts w:ascii="Times New Roman"/>
          <w:b w:val="false"/>
          <w:i w:val="false"/>
          <w:color w:val="000000"/>
          <w:sz w:val="28"/>
        </w:rPr>
        <w:t xml:space="preserve">
      мекемесінің бастығы   </w:t>
      </w:r>
    </w:p>
    <w:p>
      <w:pPr>
        <w:spacing w:after="0"/>
        <w:ind w:left="0"/>
        <w:jc w:val="both"/>
      </w:pPr>
      <w:r>
        <w:rPr>
          <w:rFonts w:ascii="Times New Roman"/>
          <w:b w:val="false"/>
          <w:i w:val="false"/>
          <w:color w:val="000000"/>
          <w:sz w:val="28"/>
        </w:rPr>
        <w:t xml:space="preserve">
      _________ М. Дихаев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Қоршаған ортаны қорғау   </w:t>
      </w:r>
    </w:p>
    <w:p>
      <w:pPr>
        <w:spacing w:after="0"/>
        <w:ind w:left="0"/>
        <w:jc w:val="both"/>
      </w:pPr>
      <w:r>
        <w:rPr>
          <w:rFonts w:ascii="Times New Roman"/>
          <w:b w:val="false"/>
          <w:i w:val="false"/>
          <w:color w:val="000000"/>
          <w:sz w:val="28"/>
        </w:rPr>
        <w:t xml:space="preserve">
      министрлігі Экологиялық   </w:t>
      </w:r>
    </w:p>
    <w:p>
      <w:pPr>
        <w:spacing w:after="0"/>
        <w:ind w:left="0"/>
        <w:jc w:val="both"/>
      </w:pPr>
      <w:r>
        <w:rPr>
          <w:rFonts w:ascii="Times New Roman"/>
          <w:b w:val="false"/>
          <w:i w:val="false"/>
          <w:color w:val="000000"/>
          <w:sz w:val="28"/>
        </w:rPr>
        <w:t xml:space="preserve">
      реттеу және бақылау   </w:t>
      </w:r>
    </w:p>
    <w:p>
      <w:pPr>
        <w:spacing w:after="0"/>
        <w:ind w:left="0"/>
        <w:jc w:val="both"/>
      </w:pPr>
      <w:r>
        <w:rPr>
          <w:rFonts w:ascii="Times New Roman"/>
          <w:b w:val="false"/>
          <w:i w:val="false"/>
          <w:color w:val="000000"/>
          <w:sz w:val="28"/>
        </w:rPr>
        <w:t xml:space="preserve">
      комитетінің Тобыл-Торғай   </w:t>
      </w:r>
    </w:p>
    <w:p>
      <w:pPr>
        <w:spacing w:after="0"/>
        <w:ind w:left="0"/>
        <w:jc w:val="both"/>
      </w:pPr>
      <w:r>
        <w:rPr>
          <w:rFonts w:ascii="Times New Roman"/>
          <w:b w:val="false"/>
          <w:i w:val="false"/>
          <w:color w:val="000000"/>
          <w:sz w:val="28"/>
        </w:rPr>
        <w:t xml:space="preserve">
      экология департаменті"   </w:t>
      </w:r>
    </w:p>
    <w:p>
      <w:pPr>
        <w:spacing w:after="0"/>
        <w:ind w:left="0"/>
        <w:jc w:val="both"/>
      </w:pPr>
      <w:r>
        <w:rPr>
          <w:rFonts w:ascii="Times New Roman"/>
          <w:b w:val="false"/>
          <w:i w:val="false"/>
          <w:color w:val="000000"/>
          <w:sz w:val="28"/>
        </w:rPr>
        <w:t xml:space="preserve">
      мемлекеттік мекемесі   </w:t>
      </w:r>
    </w:p>
    <w:p>
      <w:pPr>
        <w:spacing w:after="0"/>
        <w:ind w:left="0"/>
        <w:jc w:val="both"/>
      </w:pPr>
      <w:r>
        <w:rPr>
          <w:rFonts w:ascii="Times New Roman"/>
          <w:b w:val="false"/>
          <w:i w:val="false"/>
          <w:color w:val="000000"/>
          <w:sz w:val="28"/>
        </w:rPr>
        <w:t xml:space="preserve">
      Қостанай филиалының   </w:t>
      </w:r>
    </w:p>
    <w:p>
      <w:pPr>
        <w:spacing w:after="0"/>
        <w:ind w:left="0"/>
        <w:jc w:val="both"/>
      </w:pP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
      _________ А. Кәрімов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2012 жылғы 16 сәуірдегі</w:t>
            </w:r>
            <w:r>
              <w:br/>
            </w:r>
            <w:r>
              <w:rPr>
                <w:rFonts w:ascii="Times New Roman"/>
                <w:b w:val="false"/>
                <w:i w:val="false"/>
                <w:color w:val="000000"/>
                <w:sz w:val="20"/>
              </w:rPr>
              <w:t>№ 187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Қостанай облысы Денисов ауданы "Сарыағаш" жауапкершілігі шектеулі серіктестігінің суармалы жер учаскесінде Жоғары-Тобыл су қоймасының сол жақ жағалауында су қорғау аймағы мен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p>
            <w:pPr>
              <w:spacing w:after="20"/>
              <w:ind w:left="20"/>
              <w:jc w:val="both"/>
            </w:pPr>
            <w:r>
              <w:rPr>
                <w:rFonts w:ascii="Times New Roman"/>
                <w:b w:val="false"/>
                <w:i w:val="false"/>
                <w:color w:val="000000"/>
                <w:sz w:val="20"/>
              </w:rPr>
              <w:t>
объектісі,</w:t>
            </w:r>
          </w:p>
          <w:p>
            <w:pPr>
              <w:spacing w:after="20"/>
              <w:ind w:left="20"/>
              <w:jc w:val="both"/>
            </w:pPr>
            <w:r>
              <w:rPr>
                <w:rFonts w:ascii="Times New Roman"/>
                <w:b w:val="false"/>
                <w:i w:val="false"/>
                <w:color w:val="000000"/>
                <w:sz w:val="20"/>
              </w:rPr>
              <w:t>
оның</w:t>
            </w:r>
          </w:p>
          <w:p>
            <w:pPr>
              <w:spacing w:after="20"/>
              <w:ind w:left="20"/>
              <w:jc w:val="both"/>
            </w:pPr>
            <w:r>
              <w:rPr>
                <w:rFonts w:ascii="Times New Roman"/>
                <w:b w:val="false"/>
                <w:i w:val="false"/>
                <w:color w:val="000000"/>
                <w:sz w:val="20"/>
              </w:rPr>
              <w:t>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көп</w:t>
            </w:r>
          </w:p>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судың</w:t>
            </w:r>
          </w:p>
          <w:p>
            <w:pPr>
              <w:spacing w:after="20"/>
              <w:ind w:left="20"/>
              <w:jc w:val="both"/>
            </w:pPr>
            <w:r>
              <w:rPr>
                <w:rFonts w:ascii="Times New Roman"/>
                <w:b w:val="false"/>
                <w:i w:val="false"/>
                <w:color w:val="000000"/>
                <w:sz w:val="20"/>
              </w:rPr>
              <w:t>
сабалық</w:t>
            </w:r>
          </w:p>
          <w:p>
            <w:pPr>
              <w:spacing w:after="20"/>
              <w:ind w:left="20"/>
              <w:jc w:val="both"/>
            </w:pPr>
            <w:r>
              <w:rPr>
                <w:rFonts w:ascii="Times New Roman"/>
                <w:b w:val="false"/>
                <w:i w:val="false"/>
                <w:color w:val="000000"/>
                <w:sz w:val="20"/>
              </w:rPr>
              <w:t>
кемері</w:t>
            </w:r>
          </w:p>
          <w:p>
            <w:pPr>
              <w:spacing w:after="20"/>
              <w:ind w:left="20"/>
              <w:jc w:val="both"/>
            </w:pPr>
            <w:r>
              <w:rPr>
                <w:rFonts w:ascii="Times New Roman"/>
                <w:b w:val="false"/>
                <w:i w:val="false"/>
                <w:color w:val="000000"/>
                <w:sz w:val="20"/>
              </w:rPr>
              <w:t>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w:t>
            </w:r>
          </w:p>
          <w:p>
            <w:pPr>
              <w:spacing w:after="20"/>
              <w:ind w:left="20"/>
              <w:jc w:val="both"/>
            </w:pPr>
            <w:r>
              <w:rPr>
                <w:rFonts w:ascii="Times New Roman"/>
                <w:b w:val="false"/>
                <w:i w:val="false"/>
                <w:color w:val="000000"/>
                <w:sz w:val="20"/>
              </w:rPr>
              <w:t>
ғы</w:t>
            </w:r>
          </w:p>
          <w:p>
            <w:pPr>
              <w:spacing w:after="20"/>
              <w:ind w:left="20"/>
              <w:jc w:val="both"/>
            </w:pPr>
            <w:r>
              <w:rPr>
                <w:rFonts w:ascii="Times New Roman"/>
                <w:b w:val="false"/>
                <w:i w:val="false"/>
                <w:color w:val="000000"/>
                <w:sz w:val="20"/>
              </w:rPr>
              <w:t>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w:t>
            </w:r>
          </w:p>
          <w:p>
            <w:pPr>
              <w:spacing w:after="20"/>
              <w:ind w:left="20"/>
              <w:jc w:val="both"/>
            </w:pPr>
            <w:r>
              <w:rPr>
                <w:rFonts w:ascii="Times New Roman"/>
                <w:b w:val="false"/>
                <w:i w:val="false"/>
                <w:color w:val="000000"/>
                <w:sz w:val="20"/>
              </w:rPr>
              <w:t>
дығы</w:t>
            </w:r>
          </w:p>
          <w:p>
            <w:pPr>
              <w:spacing w:after="20"/>
              <w:ind w:left="20"/>
              <w:jc w:val="both"/>
            </w:pPr>
            <w:r>
              <w:rPr>
                <w:rFonts w:ascii="Times New Roman"/>
                <w:b w:val="false"/>
                <w:i w:val="false"/>
                <w:color w:val="000000"/>
                <w:sz w:val="20"/>
              </w:rPr>
              <w:t>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(гектар)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p>
            <w:pPr>
              <w:spacing w:after="20"/>
              <w:ind w:left="20"/>
              <w:jc w:val="both"/>
            </w:pPr>
            <w:r>
              <w:rPr>
                <w:rFonts w:ascii="Times New Roman"/>
                <w:b w:val="false"/>
                <w:i w:val="false"/>
                <w:color w:val="000000"/>
                <w:sz w:val="20"/>
              </w:rPr>
              <w:t>
Тобыл су</w:t>
            </w:r>
          </w:p>
          <w:p>
            <w:pPr>
              <w:spacing w:after="20"/>
              <w:ind w:left="20"/>
              <w:jc w:val="both"/>
            </w:pPr>
            <w:r>
              <w:rPr>
                <w:rFonts w:ascii="Times New Roman"/>
                <w:b w:val="false"/>
                <w:i w:val="false"/>
                <w:color w:val="000000"/>
                <w:sz w:val="20"/>
              </w:rPr>
              <w:t>
қоймасы сол</w:t>
            </w:r>
          </w:p>
          <w:p>
            <w:pPr>
              <w:spacing w:after="20"/>
              <w:ind w:left="20"/>
              <w:jc w:val="both"/>
            </w:pPr>
            <w:r>
              <w:rPr>
                <w:rFonts w:ascii="Times New Roman"/>
                <w:b w:val="false"/>
                <w:i w:val="false"/>
                <w:color w:val="000000"/>
                <w:sz w:val="20"/>
              </w:rPr>
              <w:t>
жақ</w:t>
            </w:r>
          </w:p>
          <w:p>
            <w:pPr>
              <w:spacing w:after="20"/>
              <w:ind w:left="20"/>
              <w:jc w:val="both"/>
            </w:pPr>
            <w:r>
              <w:rPr>
                <w:rFonts w:ascii="Times New Roman"/>
                <w:b w:val="false"/>
                <w:i w:val="false"/>
                <w:color w:val="000000"/>
                <w:sz w:val="20"/>
              </w:rPr>
              <w:t>
жағалауы</w:t>
            </w:r>
          </w:p>
          <w:p>
            <w:pPr>
              <w:spacing w:after="20"/>
              <w:ind w:left="20"/>
              <w:jc w:val="both"/>
            </w:pPr>
            <w:r>
              <w:rPr>
                <w:rFonts w:ascii="Times New Roman"/>
                <w:b w:val="false"/>
                <w:i w:val="false"/>
                <w:color w:val="000000"/>
                <w:sz w:val="20"/>
              </w:rPr>
              <w:t>
Қостанай</w:t>
            </w:r>
          </w:p>
          <w:p>
            <w:pPr>
              <w:spacing w:after="20"/>
              <w:ind w:left="20"/>
              <w:jc w:val="both"/>
            </w:pPr>
            <w:r>
              <w:rPr>
                <w:rFonts w:ascii="Times New Roman"/>
                <w:b w:val="false"/>
                <w:i w:val="false"/>
                <w:color w:val="000000"/>
                <w:sz w:val="20"/>
              </w:rPr>
              <w:t>
облысы</w:t>
            </w:r>
          </w:p>
          <w:p>
            <w:pPr>
              <w:spacing w:after="20"/>
              <w:ind w:left="20"/>
              <w:jc w:val="both"/>
            </w:pPr>
            <w:r>
              <w:rPr>
                <w:rFonts w:ascii="Times New Roman"/>
                <w:b w:val="false"/>
                <w:i w:val="false"/>
                <w:color w:val="000000"/>
                <w:sz w:val="20"/>
              </w:rPr>
              <w:t>
Денисов</w:t>
            </w:r>
          </w:p>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"Сарыагаш"</w:t>
            </w:r>
          </w:p>
          <w:p>
            <w:pPr>
              <w:spacing w:after="20"/>
              <w:ind w:left="20"/>
              <w:jc w:val="both"/>
            </w:pPr>
            <w:r>
              <w:rPr>
                <w:rFonts w:ascii="Times New Roman"/>
                <w:b w:val="false"/>
                <w:i w:val="false"/>
                <w:color w:val="000000"/>
                <w:sz w:val="20"/>
              </w:rPr>
              <w:t>
жауапкерші-</w:t>
            </w:r>
          </w:p>
          <w:p>
            <w:pPr>
              <w:spacing w:after="20"/>
              <w:ind w:left="20"/>
              <w:jc w:val="both"/>
            </w:pPr>
            <w:r>
              <w:rPr>
                <w:rFonts w:ascii="Times New Roman"/>
                <w:b w:val="false"/>
                <w:i w:val="false"/>
                <w:color w:val="000000"/>
                <w:sz w:val="20"/>
              </w:rPr>
              <w:t>
лігі</w:t>
            </w:r>
          </w:p>
          <w:p>
            <w:pPr>
              <w:spacing w:after="20"/>
              <w:ind w:left="20"/>
              <w:jc w:val="both"/>
            </w:pPr>
            <w:r>
              <w:rPr>
                <w:rFonts w:ascii="Times New Roman"/>
                <w:b w:val="false"/>
                <w:i w:val="false"/>
                <w:color w:val="000000"/>
                <w:sz w:val="20"/>
              </w:rPr>
              <w:t>
шектеулі</w:t>
            </w:r>
          </w:p>
          <w:p>
            <w:pPr>
              <w:spacing w:after="20"/>
              <w:ind w:left="20"/>
              <w:jc w:val="both"/>
            </w:pPr>
            <w:r>
              <w:rPr>
                <w:rFonts w:ascii="Times New Roman"/>
                <w:b w:val="false"/>
                <w:i w:val="false"/>
                <w:color w:val="000000"/>
                <w:sz w:val="20"/>
              </w:rPr>
              <w:t>
серіктесті-</w:t>
            </w:r>
          </w:p>
          <w:p>
            <w:pPr>
              <w:spacing w:after="20"/>
              <w:ind w:left="20"/>
              <w:jc w:val="both"/>
            </w:pPr>
            <w:r>
              <w:rPr>
                <w:rFonts w:ascii="Times New Roman"/>
                <w:b w:val="false"/>
                <w:i w:val="false"/>
                <w:color w:val="000000"/>
                <w:sz w:val="20"/>
              </w:rPr>
              <w:t>
гінің</w:t>
            </w:r>
          </w:p>
          <w:p>
            <w:pPr>
              <w:spacing w:after="20"/>
              <w:ind w:left="20"/>
              <w:jc w:val="both"/>
            </w:pPr>
            <w:r>
              <w:rPr>
                <w:rFonts w:ascii="Times New Roman"/>
                <w:b w:val="false"/>
                <w:i w:val="false"/>
                <w:color w:val="000000"/>
                <w:sz w:val="20"/>
              </w:rPr>
              <w:t>
суармалы</w:t>
            </w:r>
          </w:p>
          <w:p>
            <w:pPr>
              <w:spacing w:after="20"/>
              <w:ind w:left="20"/>
              <w:jc w:val="both"/>
            </w:pPr>
            <w:r>
              <w:rPr>
                <w:rFonts w:ascii="Times New Roman"/>
                <w:b w:val="false"/>
                <w:i w:val="false"/>
                <w:color w:val="000000"/>
                <w:sz w:val="20"/>
              </w:rPr>
              <w:t>
жер</w:t>
            </w:r>
          </w:p>
          <w:p>
            <w:pPr>
              <w:spacing w:after="20"/>
              <w:ind w:left="20"/>
              <w:jc w:val="both"/>
            </w:pPr>
            <w:r>
              <w:rPr>
                <w:rFonts w:ascii="Times New Roman"/>
                <w:b w:val="false"/>
                <w:i w:val="false"/>
                <w:color w:val="000000"/>
                <w:sz w:val="20"/>
              </w:rPr>
              <w:t>
учаскесі</w:t>
            </w:r>
          </w:p>
          <w:p>
            <w:pPr>
              <w:spacing w:after="20"/>
              <w:ind w:left="20"/>
              <w:jc w:val="both"/>
            </w:pPr>
            <w:r>
              <w:rPr>
                <w:rFonts w:ascii="Times New Roman"/>
                <w:b w:val="false"/>
                <w:i w:val="false"/>
                <w:color w:val="000000"/>
                <w:sz w:val="20"/>
              </w:rPr>
              <w:t>
(су қорғау</w:t>
            </w:r>
          </w:p>
          <w:p>
            <w:pPr>
              <w:spacing w:after="20"/>
              <w:ind w:left="20"/>
              <w:jc w:val="both"/>
            </w:pPr>
            <w:r>
              <w:rPr>
                <w:rFonts w:ascii="Times New Roman"/>
                <w:b w:val="false"/>
                <w:i w:val="false"/>
                <w:color w:val="000000"/>
                <w:sz w:val="20"/>
              </w:rPr>
              <w:t>
аймағы мен</w:t>
            </w:r>
          </w:p>
          <w:p>
            <w:pPr>
              <w:spacing w:after="20"/>
              <w:ind w:left="20"/>
              <w:jc w:val="both"/>
            </w:pPr>
            <w:r>
              <w:rPr>
                <w:rFonts w:ascii="Times New Roman"/>
                <w:b w:val="false"/>
                <w:i w:val="false"/>
                <w:color w:val="000000"/>
                <w:sz w:val="20"/>
              </w:rPr>
              <w:t>
белдеуін</w:t>
            </w:r>
          </w:p>
          <w:p>
            <w:pPr>
              <w:spacing w:after="20"/>
              <w:ind w:left="20"/>
              <w:jc w:val="both"/>
            </w:pPr>
            <w:r>
              <w:rPr>
                <w:rFonts w:ascii="Times New Roman"/>
                <w:b w:val="false"/>
                <w:i w:val="false"/>
                <w:color w:val="000000"/>
                <w:sz w:val="20"/>
              </w:rPr>
              <w:t>
белгілеу</w:t>
            </w:r>
          </w:p>
          <w:p>
            <w:pPr>
              <w:spacing w:after="20"/>
              <w:ind w:left="20"/>
              <w:jc w:val="both"/>
            </w:pPr>
            <w:r>
              <w:rPr>
                <w:rFonts w:ascii="Times New Roman"/>
                <w:b w:val="false"/>
                <w:i w:val="false"/>
                <w:color w:val="000000"/>
                <w:sz w:val="20"/>
              </w:rPr>
              <w:t>
жобасына</w:t>
            </w:r>
          </w:p>
          <w:p>
            <w:pPr>
              <w:spacing w:after="20"/>
              <w:ind w:left="20"/>
              <w:jc w:val="both"/>
            </w:pPr>
            <w:r>
              <w:rPr>
                <w:rFonts w:ascii="Times New Roman"/>
                <w:b w:val="false"/>
                <w:i w:val="false"/>
                <w:color w:val="000000"/>
                <w:sz w:val="20"/>
              </w:rPr>
              <w:t>
тапсырыс</w:t>
            </w:r>
          </w:p>
          <w:p>
            <w:pPr>
              <w:spacing w:after="20"/>
              <w:ind w:left="20"/>
              <w:jc w:val="both"/>
            </w:pPr>
            <w:r>
              <w:rPr>
                <w:rFonts w:ascii="Times New Roman"/>
                <w:b w:val="false"/>
                <w:i w:val="false"/>
                <w:color w:val="000000"/>
                <w:sz w:val="20"/>
              </w:rPr>
              <w:t>
беруші –</w:t>
            </w:r>
          </w:p>
          <w:p>
            <w:pPr>
              <w:spacing w:after="20"/>
              <w:ind w:left="20"/>
              <w:jc w:val="both"/>
            </w:pPr>
            <w:r>
              <w:rPr>
                <w:rFonts w:ascii="Times New Roman"/>
                <w:b w:val="false"/>
                <w:i w:val="false"/>
                <w:color w:val="000000"/>
                <w:sz w:val="20"/>
              </w:rPr>
              <w:t>
"Сарыагаш"</w:t>
            </w:r>
          </w:p>
          <w:p>
            <w:pPr>
              <w:spacing w:after="20"/>
              <w:ind w:left="20"/>
              <w:jc w:val="both"/>
            </w:pPr>
            <w:r>
              <w:rPr>
                <w:rFonts w:ascii="Times New Roman"/>
                <w:b w:val="false"/>
                <w:i w:val="false"/>
                <w:color w:val="000000"/>
                <w:sz w:val="20"/>
              </w:rPr>
              <w:t>
жауапкерші-</w:t>
            </w:r>
          </w:p>
          <w:p>
            <w:pPr>
              <w:spacing w:after="20"/>
              <w:ind w:left="20"/>
              <w:jc w:val="both"/>
            </w:pPr>
            <w:r>
              <w:rPr>
                <w:rFonts w:ascii="Times New Roman"/>
                <w:b w:val="false"/>
                <w:i w:val="false"/>
                <w:color w:val="000000"/>
                <w:sz w:val="20"/>
              </w:rPr>
              <w:t>
лігі</w:t>
            </w:r>
          </w:p>
          <w:p>
            <w:pPr>
              <w:spacing w:after="20"/>
              <w:ind w:left="20"/>
              <w:jc w:val="both"/>
            </w:pPr>
            <w:r>
              <w:rPr>
                <w:rFonts w:ascii="Times New Roman"/>
                <w:b w:val="false"/>
                <w:i w:val="false"/>
                <w:color w:val="000000"/>
                <w:sz w:val="20"/>
              </w:rPr>
              <w:t>
шектеулі</w:t>
            </w:r>
          </w:p>
          <w:p>
            <w:pPr>
              <w:spacing w:after="20"/>
              <w:ind w:left="20"/>
              <w:jc w:val="both"/>
            </w:pPr>
            <w:r>
              <w:rPr>
                <w:rFonts w:ascii="Times New Roman"/>
                <w:b w:val="false"/>
                <w:i w:val="false"/>
                <w:color w:val="000000"/>
                <w:sz w:val="20"/>
              </w:rPr>
              <w:t>
серіктесті-</w:t>
            </w:r>
          </w:p>
          <w:p>
            <w:pPr>
              <w:spacing w:after="20"/>
              <w:ind w:left="20"/>
              <w:jc w:val="both"/>
            </w:pPr>
            <w:r>
              <w:rPr>
                <w:rFonts w:ascii="Times New Roman"/>
                <w:b w:val="false"/>
                <w:i w:val="false"/>
                <w:color w:val="000000"/>
                <w:sz w:val="20"/>
              </w:rPr>
              <w:t>
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2012 жылғы 16 сәуірдегі</w:t>
            </w:r>
            <w:r>
              <w:br/>
            </w:r>
            <w:r>
              <w:rPr>
                <w:rFonts w:ascii="Times New Roman"/>
                <w:b w:val="false"/>
                <w:i w:val="false"/>
                <w:color w:val="000000"/>
                <w:sz w:val="20"/>
              </w:rPr>
              <w:t>№ 187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Қостанай облысы Денисов ауданы "Сарыағаш" жауапкершілігі шектеулі серіктестігінің суармалы жер учаскесінде Жоғары-Тобыл су қоймасының сол жақ жағалауында су қорғау аймағы мен белдеуін шаруақорлықпен пайдаланудың ерекше жағдайлары және режимі</w:t>
      </w:r>
    </w:p>
    <w:p>
      <w:pPr>
        <w:spacing w:after="0"/>
        <w:ind w:left="0"/>
        <w:jc w:val="both"/>
      </w:pPr>
      <w:r>
        <w:rPr>
          <w:rFonts w:ascii="Times New Roman"/>
          <w:b w:val="false"/>
          <w:i w:val="false"/>
          <w:color w:val="ff0000"/>
          <w:sz w:val="28"/>
        </w:rPr>
        <w:t xml:space="preserve">
      Ескерту. 2-қосымшаға өзгерістер енгізілді - Қостанай облысы әкімдігінің 30.04.2014 </w:t>
      </w:r>
      <w:r>
        <w:rPr>
          <w:rFonts w:ascii="Times New Roman"/>
          <w:b w:val="false"/>
          <w:i w:val="false"/>
          <w:color w:val="ff0000"/>
          <w:sz w:val="28"/>
        </w:rPr>
        <w:t>№ 182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7" w:id="4"/>
    <w:p>
      <w:pPr>
        <w:spacing w:after="0"/>
        <w:ind w:left="0"/>
        <w:jc w:val="both"/>
      </w:pPr>
      <w:r>
        <w:rPr>
          <w:rFonts w:ascii="Times New Roman"/>
          <w:b w:val="false"/>
          <w:i w:val="false"/>
          <w:color w:val="000000"/>
          <w:sz w:val="28"/>
        </w:rPr>
        <w:t>
       1. Су қорғау белдеулерінің шегінде мыналарға жол берілмейді:</w:t>
      </w:r>
    </w:p>
    <w:bookmarkEnd w:id="4"/>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2. Су қорғау аймақтарының шегінде мыналарға жол берілмейді:</w:t>
      </w:r>
    </w:p>
    <w:bookmarkEnd w:id="5"/>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Start w:name="z386" w:id="6"/>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6"/>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көмінділерін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Start w:name="z389" w:id="7"/>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7"/>
    <w:bookmarkStart w:name="z390" w:id="8"/>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