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a756" w14:textId="51ca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2012 жылғы 13 қаңтардағы № 41 қаулысы. Қостанай облысы Арқалық қаласының Әділет басқармасында 2012 жылғы 2 ақпанда № 9-3-161 тіркелді. Күші жойылды - Қостанай облысы Арқалық қаласы әкімдігінің 2012 жылғы 26 желтоқсандағы № 635 қаулысымен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әкімдігінің 2012.26.12 </w:t>
      </w:r>
      <w:r>
        <w:rPr>
          <w:rFonts w:ascii="Times New Roman"/>
          <w:b w:val="false"/>
          <w:i w:val="false"/>
          <w:color w:val="ff0000"/>
          <w:sz w:val="28"/>
        </w:rPr>
        <w:t>№ 635</w:t>
      </w:r>
      <w:r>
        <w:rPr>
          <w:rFonts w:ascii="Times New Roman"/>
          <w:b w:val="false"/>
          <w:i w:val="false"/>
          <w:color w:val="ff0000"/>
          <w:sz w:val="28"/>
        </w:rPr>
        <w:t xml:space="preserve"> (алғашқы ресми жарияланғаннан кейін қолданысқа енгізіледі және 2013 жылғы 1 қаңтардан бастап туындаған қатынастарға таратылады) қаулысымен.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жылы қоғамдық жұмыстарға қатысатын жұмыссыздардың еңбегіне төленетін ақының мөлшері, қоғамдық жұмыстардың түрлері, көлемі және нақты жағдайлары,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1,5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жұмыстардың ұйымдастырылуы "Арқалық қаласы әкімдігінің жұмыспен қамту және әлеуметтік бағдарламалар бөлімі" мемлекеттік мекемесі және тізбеде белгіленген ұйымдар арасында,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Арқалық қаласы әкімінің орынбасары Е.Теменовқа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Арқалық қаласы әкімінің</w:t>
      </w:r>
      <w:r>
        <w:br/>
      </w:r>
      <w:r>
        <w:rPr>
          <w:rFonts w:ascii="Times New Roman"/>
          <w:b w:val="false"/>
          <w:i w:val="false"/>
          <w:color w:val="000000"/>
          <w:sz w:val="28"/>
        </w:rPr>
        <w:t>
</w:t>
      </w:r>
      <w:r>
        <w:rPr>
          <w:rFonts w:ascii="Times New Roman"/>
          <w:b w:val="false"/>
          <w:i/>
          <w:color w:val="000000"/>
          <w:sz w:val="28"/>
        </w:rPr>
        <w:t>      міндетін атқарушы                          Е. Жаманов</w:t>
      </w:r>
      <w:r>
        <w:rPr>
          <w:rFonts w:ascii="Times New Roman"/>
          <w:b w:val="false"/>
          <w:i w:val="false"/>
          <w:color w:val="000000"/>
          <w:sz w:val="28"/>
        </w:rPr>
        <w:t>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13 қаңтардағы   </w:t>
      </w:r>
      <w:r>
        <w:br/>
      </w:r>
      <w:r>
        <w:rPr>
          <w:rFonts w:ascii="Times New Roman"/>
          <w:b w:val="false"/>
          <w:i w:val="false"/>
          <w:color w:val="000000"/>
          <w:sz w:val="28"/>
        </w:rPr>
        <w:t xml:space="preserve">
№ 41 қаулысымен бекітілген  </w:t>
      </w:r>
    </w:p>
    <w:bookmarkEnd w:id="1"/>
    <w:p>
      <w:pPr>
        <w:spacing w:after="0"/>
        <w:ind w:left="0"/>
        <w:jc w:val="left"/>
      </w:pPr>
      <w:r>
        <w:rPr>
          <w:rFonts w:ascii="Times New Roman"/>
          <w:b/>
          <w:i w:val="false"/>
          <w:color w:val="000000"/>
        </w:rPr>
        <w:t xml:space="preserve"> 2012 жылы қоғамдық жұмыстарға қатысатын жұмыссыздардың еңбегіне төленетін ақының мөлшері, қоғамдық жұмыстардың түрлері, көлемі және нақты жағдайлары,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2638"/>
        <w:gridCol w:w="2339"/>
        <w:gridCol w:w="1720"/>
        <w:gridCol w:w="1891"/>
        <w:gridCol w:w="2704"/>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түрлері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көлемдері,</w:t>
            </w:r>
            <w:r>
              <w:br/>
            </w:r>
            <w:r>
              <w:rPr>
                <w:rFonts w:ascii="Times New Roman"/>
                <w:b w:val="false"/>
                <w:i w:val="false"/>
                <w:color w:val="000000"/>
                <w:sz w:val="20"/>
              </w:rPr>
              <w:t>
</w:t>
            </w:r>
            <w:r>
              <w:rPr>
                <w:rFonts w:ascii="Times New Roman"/>
                <w:b w:val="false"/>
                <w:i w:val="false"/>
                <w:color w:val="000000"/>
                <w:sz w:val="20"/>
              </w:rPr>
              <w:t>сағатпен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"Шаруашылық–А"</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қоммуналдық</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қәсіпорны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5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"Іскер"</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калалық</w:t>
            </w:r>
            <w:r>
              <w:br/>
            </w:r>
            <w:r>
              <w:rPr>
                <w:rFonts w:ascii="Times New Roman"/>
                <w:b w:val="false"/>
                <w:i w:val="false"/>
                <w:color w:val="000000"/>
                <w:sz w:val="20"/>
              </w:rPr>
              <w:t>
</w:t>
            </w:r>
            <w:r>
              <w:rPr>
                <w:rFonts w:ascii="Times New Roman"/>
                <w:b w:val="false"/>
                <w:i w:val="false"/>
                <w:color w:val="000000"/>
                <w:sz w:val="20"/>
              </w:rPr>
              <w:t>теледидары мен</w:t>
            </w:r>
            <w:r>
              <w:br/>
            </w:r>
            <w:r>
              <w:rPr>
                <w:rFonts w:ascii="Times New Roman"/>
                <w:b w:val="false"/>
                <w:i w:val="false"/>
                <w:color w:val="000000"/>
                <w:sz w:val="20"/>
              </w:rPr>
              <w:t>
</w:t>
            </w:r>
            <w:r>
              <w:rPr>
                <w:rFonts w:ascii="Times New Roman"/>
                <w:b w:val="false"/>
                <w:i w:val="false"/>
                <w:color w:val="000000"/>
                <w:sz w:val="20"/>
              </w:rPr>
              <w:t>радиосы"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жүргізу</w:t>
            </w:r>
            <w:r>
              <w:br/>
            </w:r>
            <w:r>
              <w:rPr>
                <w:rFonts w:ascii="Times New Roman"/>
                <w:b w:val="false"/>
                <w:i w:val="false"/>
                <w:color w:val="000000"/>
                <w:sz w:val="20"/>
              </w:rPr>
              <w:t>
</w:t>
            </w:r>
            <w:r>
              <w:rPr>
                <w:rFonts w:ascii="Times New Roman"/>
                <w:b w:val="false"/>
                <w:i w:val="false"/>
                <w:color w:val="000000"/>
                <w:sz w:val="20"/>
              </w:rPr>
              <w:t>құқығындағы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және спорт</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"Жігер"</w:t>
            </w:r>
            <w:r>
              <w:br/>
            </w:r>
            <w:r>
              <w:rPr>
                <w:rFonts w:ascii="Times New Roman"/>
                <w:b w:val="false"/>
                <w:i w:val="false"/>
                <w:color w:val="000000"/>
                <w:sz w:val="20"/>
              </w:rPr>
              <w:t>
</w:t>
            </w:r>
            <w:r>
              <w:rPr>
                <w:rFonts w:ascii="Times New Roman"/>
                <w:b w:val="false"/>
                <w:i w:val="false"/>
                <w:color w:val="000000"/>
                <w:sz w:val="20"/>
              </w:rPr>
              <w:t>стадионы"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кәсіпорыны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