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4354f" w14:textId="fa435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28 шілдедегі № 346 "Лисаков қаласындағы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мәслихатының 2012 жылғы 15 мамырдағы № 38 шешімі. Қостанай облысы Лисаков қаласының Әділет басқармасында 2012 жылғы 25 мамырда № 9-4-209 тіркелді. Күші жойылды - Қостанай облысы Лисаков қаласы мәслихатының 2015 жылғы 29 сәуірдегі № 297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Лисаков қаласы мәслихатының 29.04.2015 </w:t>
      </w:r>
      <w:r>
        <w:rPr>
          <w:rFonts w:ascii="Times New Roman"/>
          <w:b w:val="false"/>
          <w:i w:val="false"/>
          <w:color w:val="ff0000"/>
          <w:sz w:val="28"/>
        </w:rPr>
        <w:t>№ 297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Лисаков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"Лисаков қаласындағы Тұрғын үй көмегін көрсету қағидасын бекіту туралы" 2010 жылғы 28 шілдедегі </w:t>
      </w:r>
      <w:r>
        <w:rPr>
          <w:rFonts w:ascii="Times New Roman"/>
          <w:b w:val="false"/>
          <w:i w:val="false"/>
          <w:color w:val="000000"/>
          <w:sz w:val="28"/>
        </w:rPr>
        <w:t>№ 346</w:t>
      </w:r>
      <w:r>
        <w:rPr>
          <w:rFonts w:ascii="Times New Roman"/>
          <w:b w:val="false"/>
          <w:i w:val="false"/>
          <w:color w:val="000000"/>
          <w:sz w:val="28"/>
        </w:rPr>
        <w:t xml:space="preserve"> шешіміне (Нормативтік құқықтық актілерді мемлекеттік тіркеу тізілімінде 9-4-170 нөмірімен тіркелген, 2010 жылғы 9 қыркүйекте "Лисаковская новь"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шешімімен бекітілген,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 Тұрғын үй көмегін тағайындау үшін отбасы (азамат) (бұдан әрі – өтініш беруші) тұрғын үй көмегін тағайындауды жүзеге асыратын уәкілетті органға (бұдан әрі - уәкілетті орган), немесе халыққа қызмет көрсету орталығына (бұдан әрі – орталық) балама негізде өтініш береді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"12. Тұрғын үй көмегі тұрғын үйдi (тұрғын ғимаратты) күтiп-ұстау, коммуналдық қызметтерді және телекоммуникацияның желiсiне қосылған телефонға абоненттiк ақының өсуі бөлiгiнде байланыс қызметтерiн тұтыну, жергiлiктi атқарушы орган жеке тұрғын үй қорынан жалға алған тұрғын үйдi пайдаланғаны үшiн жалға алу ақысы шығындарының төлем сомасы арасындағы айырмашылық ретiнде, нормалар және отбасының (азаматтардың) осы мақсаттарға шығындарының шектi жол берiлетiн деңгейi шегінде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"13. Уәкілетті орган отбасының (азаматтың) жиынтық табысын қолданыстағы заңнамамен белгіленген тәртіпте тұрғын үй көмегін тағайындауға өтініш берген тоқсанның алдындағы тоқсанға есептейді.";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"15. Белгiленген нормалар шегiнде отбасының (азаматтың) шектi жол берiлетiн шығыстар үлесi жиынтық табыстан он пайыз мөлшерiнде белгiленедi.";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"23. Тұрғын үй көмегін төлеу уәкілетті органмен тұрғын үй көмегін алушының өтініші бойынша тұрғын үй көмегін алушының, қызмет көрсетушілердің, кондоминиум объектілерін басқару органдарының ағымдағы шоттарына, кондоминиум объектілерінің жинақ және банк шоттарына екінші деңгейдегі банктер арқылы жүзеге асырылады.".</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ІV сессияның</w:t>
      </w:r>
      <w:r>
        <w:br/>
      </w:r>
      <w:r>
        <w:rPr>
          <w:rFonts w:ascii="Times New Roman"/>
          <w:b w:val="false"/>
          <w:i w:val="false"/>
          <w:color w:val="000000"/>
          <w:sz w:val="28"/>
        </w:rPr>
        <w:t>
</w:t>
      </w:r>
      <w:r>
        <w:rPr>
          <w:rFonts w:ascii="Times New Roman"/>
          <w:b w:val="false"/>
          <w:i/>
          <w:color w:val="000000"/>
          <w:sz w:val="28"/>
        </w:rPr>
        <w:t>      төрағасы                                   Д. Мироненко</w:t>
      </w:r>
    </w:p>
    <w:p>
      <w:pPr>
        <w:spacing w:after="0"/>
        <w:ind w:left="0"/>
        <w:jc w:val="both"/>
      </w:pPr>
      <w:r>
        <w:rPr>
          <w:rFonts w:ascii="Times New Roman"/>
          <w:b w:val="false"/>
          <w:i/>
          <w:color w:val="000000"/>
          <w:sz w:val="28"/>
        </w:rPr>
        <w:t>      Қалалық</w:t>
      </w:r>
      <w:r>
        <w:br/>
      </w:r>
      <w:r>
        <w:rPr>
          <w:rFonts w:ascii="Times New Roman"/>
          <w:b w:val="false"/>
          <w:i w:val="false"/>
          <w:color w:val="000000"/>
          <w:sz w:val="28"/>
        </w:rPr>
        <w:t>
</w:t>
      </w:r>
      <w:r>
        <w:rPr>
          <w:rFonts w:ascii="Times New Roman"/>
          <w:b w:val="false"/>
          <w:i/>
          <w:color w:val="000000"/>
          <w:sz w:val="28"/>
        </w:rPr>
        <w:t>      мәслихатының хатшысы                       Г. Жарылқасымова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"Лисаков қаласы әкімдігінің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 бастығының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__________________ Л. Бочаренко</w:t>
      </w:r>
    </w:p>
    <w:p>
      <w:pPr>
        <w:spacing w:after="0"/>
        <w:ind w:left="0"/>
        <w:jc w:val="both"/>
      </w:pPr>
      <w:r>
        <w:rPr>
          <w:rFonts w:ascii="Times New Roman"/>
          <w:b w:val="false"/>
          <w:i/>
          <w:color w:val="000000"/>
          <w:sz w:val="28"/>
        </w:rPr>
        <w:t>      "Лисаков қаласы әкімдігінің</w:t>
      </w:r>
      <w:r>
        <w:br/>
      </w:r>
      <w:r>
        <w:rPr>
          <w:rFonts w:ascii="Times New Roman"/>
          <w:b w:val="false"/>
          <w:i w:val="false"/>
          <w:color w:val="000000"/>
          <w:sz w:val="28"/>
        </w:rPr>
        <w:t>
</w:t>
      </w:r>
      <w:r>
        <w:rPr>
          <w:rFonts w:ascii="Times New Roman"/>
          <w:b w:val="false"/>
          <w:i/>
          <w:color w:val="000000"/>
          <w:sz w:val="28"/>
        </w:rPr>
        <w:t>      тұрғын үй-коммуналдық</w:t>
      </w:r>
      <w:r>
        <w:br/>
      </w:r>
      <w:r>
        <w:rPr>
          <w:rFonts w:ascii="Times New Roman"/>
          <w:b w:val="false"/>
          <w:i w:val="false"/>
          <w:color w:val="000000"/>
          <w:sz w:val="28"/>
        </w:rPr>
        <w:t>
</w:t>
      </w:r>
      <w:r>
        <w:rPr>
          <w:rFonts w:ascii="Times New Roman"/>
          <w:b w:val="false"/>
          <w:i/>
          <w:color w:val="000000"/>
          <w:sz w:val="28"/>
        </w:rPr>
        <w:t>      шаруашылығы, жолаушылар көлігі</w:t>
      </w:r>
      <w:r>
        <w:br/>
      </w:r>
      <w:r>
        <w:rPr>
          <w:rFonts w:ascii="Times New Roman"/>
          <w:b w:val="false"/>
          <w:i w:val="false"/>
          <w:color w:val="000000"/>
          <w:sz w:val="28"/>
        </w:rPr>
        <w:t>
</w:t>
      </w:r>
      <w:r>
        <w:rPr>
          <w:rFonts w:ascii="Times New Roman"/>
          <w:b w:val="false"/>
          <w:i/>
          <w:color w:val="000000"/>
          <w:sz w:val="28"/>
        </w:rPr>
        <w:t>      және автомобиль жолдары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Т. Соколова</w:t>
      </w:r>
    </w:p>
    <w:p>
      <w:pPr>
        <w:spacing w:after="0"/>
        <w:ind w:left="0"/>
        <w:jc w:val="both"/>
      </w:pPr>
      <w:r>
        <w:rPr>
          <w:rFonts w:ascii="Times New Roman"/>
          <w:b w:val="false"/>
          <w:i/>
          <w:color w:val="000000"/>
          <w:sz w:val="28"/>
        </w:rPr>
        <w:t>      "Лисаков қаласы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 бастығының міндетін</w:t>
      </w:r>
      <w:r>
        <w:br/>
      </w:r>
      <w:r>
        <w:rPr>
          <w:rFonts w:ascii="Times New Roman"/>
          <w:b w:val="false"/>
          <w:i w:val="false"/>
          <w:color w:val="000000"/>
          <w:sz w:val="28"/>
        </w:rPr>
        <w:t>
</w:t>
      </w:r>
      <w:r>
        <w:rPr>
          <w:rFonts w:ascii="Times New Roman"/>
          <w:b w:val="false"/>
          <w:i/>
          <w:color w:val="000000"/>
          <w:sz w:val="28"/>
        </w:rPr>
        <w:t>      атқарушы</w:t>
      </w:r>
      <w:r>
        <w:br/>
      </w:r>
      <w:r>
        <w:rPr>
          <w:rFonts w:ascii="Times New Roman"/>
          <w:b w:val="false"/>
          <w:i w:val="false"/>
          <w:color w:val="000000"/>
          <w:sz w:val="28"/>
        </w:rPr>
        <w:t>
</w:t>
      </w:r>
      <w:r>
        <w:rPr>
          <w:rFonts w:ascii="Times New Roman"/>
          <w:b w:val="false"/>
          <w:i/>
          <w:color w:val="000000"/>
          <w:sz w:val="28"/>
        </w:rPr>
        <w:t>      ________________ В. Денисенко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