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4057" w14:textId="5f04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оқитын және тәрбиеленетін мүгедек балаларды материалдық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2012 жылғы 12 наурыздағы № 97 қаулысы. Қостанай облысы Денисов ауданының Әділет басқармасында 2012 жылғы 4 сәуірде № 9-8-196 тіркелді. Қолданылу мерзімінің аяқталуына байланысты күші жойылды (Қостанай облысы Денисов ауданы әкімінің 2013 жылғы 4 сәуірдегі № 07-07/375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Ескерту. Қолданылу мерзімінің аяқталуына байланысты күші жойылды (Қостанай облысы Денисов ауданы әкімінің 04.04.2013 № 07-07/375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1-3)-тармақшасына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атқарушы органдар көрсететін әлеуметтік қорғау саласындағы мемлекеттік қызметтердің стандарттарын бекіту туралы" қаулысымен бекітілген "Үйде оқитын және тәрбиеленетін мүгедек балаларды материалдық қамтамасыз ету үшін құжаттарды ресiмдеу"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бюджетті іске асыру мақсатында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оқитын және тәрбиеленетін мүгедек балаларды материалдық қамтамасыз ету үшін әр балаға ай сайын сегіз айлық есептік көрсеткіш мөлшерінде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"Денисов ауданының жұмыспен қамту және әлеуметтік бағдарламалар бөлімі" мемлекеттік мекемесі әлеуметтік көмекті тағайындау және төлету жөніндегі уәкілетті орган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тиісті оқу жылының ішінде төленеді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көмекті төлеу екінші деңгейдегі банктер немесе банктік операциялардың тиісті түрлеріне лицензиялары бар ұйымдар арқылы әлеуметтік көмек алушының банктік шотына ақшалай қаражаттарды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Денисов ауданы әкімінің орынбасары М.Т. Мұратбековқа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жарияланғаннан кейін күнтізбелік он күн өткен соң қолданысқа енгізіледі, және 2012 жылдың 1 қаңтарынан бастап туындаған қатынастарға өз әрекетін таратады.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 Мұратбеков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