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c507" w14:textId="b73c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2012 жылы ұсыну туралы</w:t>
      </w:r>
    </w:p>
    <w:p>
      <w:pPr>
        <w:spacing w:after="0"/>
        <w:ind w:left="0"/>
        <w:jc w:val="both"/>
      </w:pPr>
      <w:r>
        <w:rPr>
          <w:rFonts w:ascii="Times New Roman"/>
          <w:b w:val="false"/>
          <w:i w:val="false"/>
          <w:color w:val="000000"/>
          <w:sz w:val="28"/>
        </w:rPr>
        <w:t>Қостанай облысы Қостанай ауданы мәслихатының 2012 жылғы 13 ақпандағы № 15 шешімі. Қостанай облысы Қостанай ауданының Әділет басқармасында 2012 жылғы 23 ақпанда № 9-14-169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ff0000"/>
          <w:sz w:val="28"/>
        </w:rPr>
        <w:t xml:space="preserve">      Ескерту. Тақырыбы жаңа редакцияда - Қостанай облысы Қостанай ауданы мәслихатының 2012.05.22 </w:t>
      </w:r>
      <w:r>
        <w:rPr>
          <w:rFonts w:ascii="Times New Roman"/>
          <w:b w:val="false"/>
          <w:i w:val="false"/>
          <w:color w:val="000000"/>
          <w:sz w:val="28"/>
        </w:rPr>
        <w:t>№ 39</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әлеуметтік қолдау 2012 жылы ұсынылсын.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Қостанай ауданы мәслихатының 2012.05.22 </w:t>
      </w:r>
      <w:r>
        <w:rPr>
          <w:rFonts w:ascii="Times New Roman"/>
          <w:b w:val="false"/>
          <w:i w:val="false"/>
          <w:color w:val="000000"/>
          <w:sz w:val="28"/>
        </w:rPr>
        <w:t>№ 39</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әлеуметтік-экономикалық даму және заңдылық мәселелері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Қостанай аудандық мәслихатының</w:t>
      </w:r>
      <w:r>
        <w:br/>
      </w:r>
      <w:r>
        <w:rPr>
          <w:rFonts w:ascii="Times New Roman"/>
          <w:b w:val="false"/>
          <w:i w:val="false"/>
          <w:color w:val="000000"/>
          <w:sz w:val="28"/>
        </w:rPr>
        <w:t>
</w:t>
      </w:r>
      <w:r>
        <w:rPr>
          <w:rFonts w:ascii="Times New Roman"/>
          <w:b w:val="false"/>
          <w:i/>
          <w:color w:val="000000"/>
          <w:sz w:val="28"/>
        </w:rPr>
        <w:t>      екінші сессиясының төрағасы                А. Аксаутова</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Қостанай ауданы</w:t>
      </w:r>
      <w:r>
        <w:br/>
      </w:r>
      <w:r>
        <w:rPr>
          <w:rFonts w:ascii="Times New Roman"/>
          <w:b w:val="false"/>
          <w:i w:val="false"/>
          <w:color w:val="000000"/>
          <w:sz w:val="28"/>
        </w:rPr>
        <w:t>
</w:t>
      </w:r>
      <w:r>
        <w:rPr>
          <w:rFonts w:ascii="Times New Roman"/>
          <w:b w:val="false"/>
          <w:i/>
          <w:color w:val="000000"/>
          <w:sz w:val="28"/>
        </w:rPr>
        <w:t>      әкімдігінің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 З. Кенжегарина</w:t>
      </w:r>
    </w:p>
    <w:p>
      <w:pPr>
        <w:spacing w:after="0"/>
        <w:ind w:left="0"/>
        <w:jc w:val="both"/>
      </w:pPr>
      <w:r>
        <w:rPr>
          <w:rFonts w:ascii="Times New Roman"/>
          <w:b w:val="false"/>
          <w:i w:val="false"/>
          <w:color w:val="000000"/>
          <w:sz w:val="28"/>
        </w:rPr>
        <w:t>      </w:t>
      </w:r>
      <w:r>
        <w:rPr>
          <w:rFonts w:ascii="Times New Roman"/>
          <w:b w:val="false"/>
          <w:i/>
          <w:color w:val="000000"/>
          <w:sz w:val="28"/>
        </w:rPr>
        <w:t>Қостанай ауданы</w:t>
      </w:r>
      <w:r>
        <w:br/>
      </w:r>
      <w:r>
        <w:rPr>
          <w:rFonts w:ascii="Times New Roman"/>
          <w:b w:val="false"/>
          <w:i w:val="false"/>
          <w:color w:val="000000"/>
          <w:sz w:val="28"/>
        </w:rPr>
        <w:t>
</w:t>
      </w:r>
      <w:r>
        <w:rPr>
          <w:rFonts w:ascii="Times New Roman"/>
          <w:b w:val="false"/>
          <w:i/>
          <w:color w:val="000000"/>
          <w:sz w:val="28"/>
        </w:rPr>
        <w:t>      әкімдігінің "Ауыл</w:t>
      </w:r>
      <w:r>
        <w:br/>
      </w:r>
      <w:r>
        <w:rPr>
          <w:rFonts w:ascii="Times New Roman"/>
          <w:b w:val="false"/>
          <w:i w:val="false"/>
          <w:color w:val="000000"/>
          <w:sz w:val="28"/>
        </w:rPr>
        <w:t>
</w:t>
      </w:r>
      <w:r>
        <w:rPr>
          <w:rFonts w:ascii="Times New Roman"/>
          <w:b w:val="false"/>
          <w:i/>
          <w:color w:val="000000"/>
          <w:sz w:val="28"/>
        </w:rPr>
        <w:t>      шаруашылық бөлімі"</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 М. Сартов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