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8003" w14:textId="55a8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13 ақпандағы № 15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2012 жылы ұсыну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2012 жылғы 22 мамырдағы № 39 шешімі. Қостанай облысы Қостанай ауданының Әділет басқармасында 2012 жылғы 14 маусымда № 9-14-178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2012 жылы ұсыну туралы" 2012 жылғы 13 ақпандағы </w:t>
      </w:r>
      <w:r>
        <w:rPr>
          <w:rFonts w:ascii="Times New Roman"/>
          <w:b w:val="false"/>
          <w:i w:val="false"/>
          <w:color w:val="000000"/>
          <w:sz w:val="28"/>
        </w:rPr>
        <w:t>№ 15</w:t>
      </w:r>
      <w:r>
        <w:rPr>
          <w:rFonts w:ascii="Times New Roman"/>
          <w:b w:val="false"/>
          <w:i w:val="false"/>
          <w:color w:val="000000"/>
          <w:sz w:val="28"/>
        </w:rPr>
        <w:t xml:space="preserve"> шешіміне (Нормативтік құқықтық актілерді мемлекеттік тіркеу тізілімінде 9-14-169 нөмірімен тіркелген, 2012 жылғы 2 наурызда "Арна" газетінде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ауылдық елді мекендеріне жұмыс істеу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2012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Байгабулов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З. Кенжегарина</w:t>
      </w:r>
    </w:p>
    <w:p>
      <w:pPr>
        <w:spacing w:after="0"/>
        <w:ind w:left="0"/>
        <w:jc w:val="both"/>
      </w:pPr>
      <w:r>
        <w:rPr>
          <w:rFonts w:ascii="Times New Roman"/>
          <w:b w:val="false"/>
          <w:i/>
          <w:color w:val="000000"/>
          <w:sz w:val="28"/>
        </w:rPr>
        <w:t>      Қостанай ауданы әкімдігінің "Ауыл</w:t>
      </w:r>
      <w:r>
        <w:br/>
      </w:r>
      <w:r>
        <w:rPr>
          <w:rFonts w:ascii="Times New Roman"/>
          <w:b w:val="false"/>
          <w:i w:val="false"/>
          <w:color w:val="000000"/>
          <w:sz w:val="28"/>
        </w:rPr>
        <w:t>
</w:t>
      </w:r>
      <w:r>
        <w:rPr>
          <w:rFonts w:ascii="Times New Roman"/>
          <w:b w:val="false"/>
          <w:i/>
          <w:color w:val="000000"/>
          <w:sz w:val="28"/>
        </w:rPr>
        <w:t>      шаруашылық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М. Сартов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