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441" w14:textId="6dd3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2013-2015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21 желтоқсандағы № 88 шешімі. Қостанай облысының Әділет департаментінде 2012 жылғы 29 желтоқсанда № 3965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1164196,5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984483,5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1174524,9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4562,7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14891,1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10330,9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аудандық бюджетте облыстық бюджеттен берілетін субвенция көлемі 845335,0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облыстық бюджетке бюджеттік алымдар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бюджетте Науырзым аудандық мәслихатының тексеру комиссиясының таратылуына байланысты облыстық бюджетке 2131,0 мың теңге сомасында трансферттер түсімі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2013 жылға арналған аудандық бюджетте мынадай мөлшерлерде нысаналы трансферттерді қайтару көзделген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2115,4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Науырзым ауданы мәслихатының 20.02.2013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2013 жылға арналған аудандық бюджетте республикалық бюджеттен берілген пайдаланылмаған бюджеттік кредиттерді қайтару 2,5 мың тенге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3-2-тармақпен толықтырылды - Қостанай облысы Науырзым ауданы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бюджетте республикалық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33 686,8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бойынша шараларды іске асыруға 8200,7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3464,7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10358,0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4175,0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5757,0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2411,0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3 731,0 мың теңге сомасында қарастырылғаны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Қостанай облысы Науырзым ауданы мәслихатының 16.07.2013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енгізіледі);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12.12.2013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селолық елді мекендерді дамыту шеңберінде республикалық бюджеттен нысаналы даму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селосындағы бұрынғы тұрмыстық комбинат ғимаратын бұқаралық аудандық және балалар кітапханасына қайта жаңғырту үшін 104710,0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ағымдағы нысаналы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2269,0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9382,0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және біліктілігін арттыруға 1448,0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2680,0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Қостанай облысы Науырзым ауданы мәслихатының 20.02.2013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селолық елді мекендерді дамыту шеңберінде республикалық бюджеттен ағымдағы нысаналы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"Науырзым ауданы білім беру бөлімінің Докучаев орта мектебі" мемлекеттік мекемесін күрделі жөндеуге 187145,0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аудандық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5 831,7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Науырзым ауданы мәслихатының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бойынша ауылдық елді мекендерді дамыту шеңберінде облыстық бюджеттен нысаналы даму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селосындағы бұрынғы тұрмыстық комбинат ғимаратын бұқаралық аудандық және балалар кітапханасына қайта жаңғырту үшін 8 852,3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Науырзым ауданы мәслихатының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аудандық бюджетте облыстық бюджеттен нысаналы даму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Қарамеңді селосының жерасты сулары кен орнынан сумен жабдықтау жүйесін қайта жаңғыртуға 57743,0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Науырзым ауданы мәслихатының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2013 жылға арналған аудандық бюджетте облыстық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ұйымының материалдық – техникалық базасын нығайту мен ұстауға 149,0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10-1-тармақпен толықтырылды - Қостанай облысы Науырзым ауданы мәслихатының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Науырзым ауданы мәслихатының 11.11.2013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2013 жылға арналған Науырзым аудандық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2013 жылға арналған Науырзым ауданының кент, ауыл (село), ауылдық (селолық) округтерінің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Алдажұманов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1-қосымша  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Науырзым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Науырзым ауданы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(2013 жылдың 1 қаңтарынан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21"/>
        <w:gridCol w:w="375"/>
        <w:gridCol w:w="397"/>
        <w:gridCol w:w="8013"/>
        <w:gridCol w:w="211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1164196,5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89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  <w:tr>
        <w:trPr>
          <w:trHeight w:val="2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33"/>
        <w:gridCol w:w="653"/>
        <w:gridCol w:w="723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1174524,9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168381,7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149154,3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652802,9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64368,4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523078,3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46829,2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46829,2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3771,2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5158,2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14817,3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-14891,1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14891,1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Науырзым ауданының 2014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769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960875,0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33"/>
        <w:gridCol w:w="673"/>
        <w:gridCol w:w="751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1150769,0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167697,0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638178,0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552048,0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777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713"/>
        <w:gridCol w:w="759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1080870,0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Науырзым аудандық бюджетін</w:t>
      </w:r>
      <w:r>
        <w:br/>
      </w:r>
      <w:r>
        <w:rPr>
          <w:rFonts w:ascii="Times New Roman"/>
          <w:b/>
          <w:i w:val="false"/>
          <w:color w:val="000000"/>
        </w:rPr>
        <w:t>
атқару процессінде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33"/>
        <w:gridCol w:w="893"/>
        <w:gridCol w:w="813"/>
        <w:gridCol w:w="8633"/>
      </w:tblGrid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Науырзым ауданының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573"/>
        <w:gridCol w:w="2813"/>
        <w:gridCol w:w="5793"/>
      </w:tblGrid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-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әкiмшiсi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Дамді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Шилі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