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1ae0" w14:textId="8b71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 2012 жылы әлеуметтік жұмыс орындарын және жастар практикасынан өту үшін жұмыс орындарын ұйымдастыратын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31 қаңтардағы № 47 қаулысы. Қостанай облысы Ұзынкөл ауданының Әділет басқармасында 2012 жылғы 27 ақпанда № 9-19-171 тіркелді. Күші жойылды - Қостанай облысы Ұзынкөл ауданы әкімдігінің 2012 жылғы 14 мамырдағы № 139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2012.05.14 № 139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әлеуметтік жұмыс орындарын ұйымдастыру және қаржыландыру қағидасына, жастар практикасын ұйымдастыру және қаржыландыру қағидасына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ауданында 2012 жылы өңірлік еңбек нарығындағы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Ұзынкөл ауданында 2012 жылы өңірлік еңбек нарығындағы қажеттілікке сәйкес жастар практикасынан өту үшін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"Ұзынкөл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аумақтық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Бесимова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Ұзынкөл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Кайралапов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қаулысына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2012 жылы өңірлік еңбек нарығындағы</w:t>
      </w:r>
      <w:r>
        <w:br/>
      </w:r>
      <w:r>
        <w:rPr>
          <w:rFonts w:ascii="Times New Roman"/>
          <w:b/>
          <w:i w:val="false"/>
          <w:color w:val="000000"/>
        </w:rPr>
        <w:t>
қажеттілікке сәйкес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2063"/>
        <w:gridCol w:w="1260"/>
        <w:gridCol w:w="1260"/>
        <w:gridCol w:w="1146"/>
        <w:gridCol w:w="3211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телетін 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7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"Берзанука-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ева"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алыптаушы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39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"Кучербаев"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кожалы-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24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30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ргізуші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300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"Жамерде"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9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"Нестеренко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салушы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"Тойсай"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некерлеуші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некерлеуші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"Аккерман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С.П."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  <w:tr>
        <w:trPr>
          <w:trHeight w:val="105" w:hRule="atLeast"/>
        </w:trPr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ай 12000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бір ай 6000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қаулысына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2012 жылы өңірлік еңбек нарығындағы</w:t>
      </w:r>
      <w:r>
        <w:br/>
      </w:r>
      <w:r>
        <w:rPr>
          <w:rFonts w:ascii="Times New Roman"/>
          <w:b/>
          <w:i w:val="false"/>
          <w:color w:val="000000"/>
        </w:rPr>
        <w:t>
қажеттілікке сәйкес жастар практикасынан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734"/>
        <w:gridCol w:w="1822"/>
        <w:gridCol w:w="1640"/>
        <w:gridCol w:w="2006"/>
      </w:tblGrid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24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"Кайгаринова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Айжаркан"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"Берзанукаева"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 қалыптаушы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"Тойсай"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газдық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