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96c2" w14:textId="2609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12 сәуірдегі № 26 "Мұқтаж азаматтардың жекелеген санаттарына әлеуметтік көмек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2012 жылғы 29 маусымдағы № 35 шешімі. Қостанай облысы Ұзынкөл ауданының Әділет басқармасында 2012 жылғы 25 шілдеде № 9-19-180 тіркелді. Күші жойылды - Қостанай облысы Ұзынкөл ауданы мәслихатының 2013 жылғы 29 қарашадағы № 155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мәслихатының 29.11.2013 </w:t>
      </w:r>
      <w:r>
        <w:rPr>
          <w:rFonts w:ascii="Times New Roman"/>
          <w:b w:val="false"/>
          <w:i w:val="false"/>
          <w:color w:val="ff0000"/>
          <w:sz w:val="28"/>
        </w:rPr>
        <w:t>№ 155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туралы" мәслихаттың 2012 жылғы 12 сәуірдегі № 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9-19-175 тіркелген, 2012 жылғы 19 сәуірде "Нұрлы жол" газетінде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мәслихат шешімнің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8),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білім беру гранттарының иелері болып табылатын тұлғаларды есептемегенде, жан басына шаққандағы орташа табысы және балаларды (баланы) жалғыз басты ата-ана тәрбиелейтін отбасылардың жастарына, сондай-ақ табыстарын есепке алмай, 1 және 2 топтағы мүгедектер, 23 жасқа дейінгі жетімдер, балалар үйлерінің түлектері, ата-аналарының қамқорлығынсыз қалған, халықтың әлеуметтік жағынан әлсіз жіктеріне жататын, жергілікті бюджет қаражаты есебіне оқуды жалғастырушы жастарға, күндізгі оқыту нысанындағы, техникалық және кәсіби, орта білімнен кейінгі немесе жоғары білімді алуға байланысты, білім беру ұйымдарына жылдық оқу құнының мөлшерінде шығындарды өтеуге. Тұтынушының жүгіну фактісі бойынша жылына бір рет көрсетіледі;</w:t>
      </w:r>
      <w:r>
        <w:br/>
      </w:r>
      <w:r>
        <w:rPr>
          <w:rFonts w:ascii="Times New Roman"/>
          <w:b w:val="false"/>
          <w:i w:val="false"/>
          <w:color w:val="000000"/>
          <w:sz w:val="28"/>
        </w:rPr>
        <w:t>
</w:t>
      </w:r>
      <w:r>
        <w:rPr>
          <w:rFonts w:ascii="Times New Roman"/>
          <w:b w:val="false"/>
          <w:i w:val="false"/>
          <w:color w:val="000000"/>
          <w:sz w:val="28"/>
        </w:rPr>
        <w:t>
      9)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 бір жолғы, жеті айлық есептік көрсеткіш мөлшелерінде.";</w:t>
      </w:r>
      <w:r>
        <w:br/>
      </w:r>
      <w:r>
        <w:rPr>
          <w:rFonts w:ascii="Times New Roman"/>
          <w:b w:val="false"/>
          <w:i w:val="false"/>
          <w:color w:val="000000"/>
          <w:sz w:val="28"/>
        </w:rPr>
        <w:t>
</w:t>
      </w:r>
      <w:r>
        <w:rPr>
          <w:rFonts w:ascii="Times New Roman"/>
          <w:b w:val="false"/>
          <w:i w:val="false"/>
          <w:color w:val="000000"/>
          <w:sz w:val="28"/>
        </w:rPr>
        <w:t>
      көрсетілген мәслихат шешімінің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келесі мазмұндағы 5), 6)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"5) білім беру ұйымдарында оқуды төлеуге бағытталған, мемлекеттік бюджеттен өзге төлемдерді алушылар, білім беру гранттарының иелері болып табылатын тұлғаларды есептемегенде, жан басына шаққандағы орташа табысы ең төменгі күнкөріс деңгейінен төмен табыстары бар көп балалы отбасылардың және балаларды (баланы) жалғыз басты ата-ана тәрбиелейтін отбасылардың жастарына, сондай-ақ табыстарын есепке алмай, 1 және 2 топтағы мүгедектер, 23 жасқа дейінгі жетімдер, балалар үйлерінің түлектері, ата-аналарының қамқорлығынсыз қалған, халықтың әлеуметтік жағынан әлсіз жіктеріне жататын, жергілікті бюджет қаражаты есебіне оқуды жалғастырушы жастарға, күндізгі оқыту нысанындағы, техникалық және кәсіби, орта білімнен кейінгі немесе жоғары білімді алуға байланысты, білім беру ұйымдарына жылдық оқу құнының мөлшерінде шығындарды өтеуге:</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ең төменгі күнкөріс деңгейінен төмен табыстары бар көп балалы отбасылардың және балаларды (баланы) жалғыз басты ата-ана тәрбиелейтін отбасылардың жастарына,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1 және 2 топтағы мүгедектер, 23 жасқа дейінгі жетімдер, балалар үйлерінің түлектері, ата-аналарының қамқорлығынсыз қалған, халықтың әлеуметтік жағынан әлсіз жіктеріне жататын, жергілікті бюджет қаражаты есебіне оқуды жалғастырушы жастарға,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w:t>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000000"/>
          <w:sz w:val="28"/>
        </w:rPr>
        <w:t>
      6)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w:t>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7-ші кезектен тыс</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Г. Асқарова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