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9d04" w14:textId="7699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2012 жылғы 11 желтоқсандағы N 338 қаулысы. Павлодар облысының Әділет департаментінде 2012 жылғы 27 желтоқсанда N 3305 тіркелді. Күші жойылды - Павлодар облысы Ақтоғай аудандық әкімдігінің 2013 жылғы 20 маусымдағы N 142 қаулысымен</w:t>
      </w:r>
    </w:p>
    <w:p>
      <w:pPr>
        <w:spacing w:after="0"/>
        <w:ind w:left="0"/>
        <w:jc w:val="both"/>
      </w:pPr>
      <w:r>
        <w:rPr>
          <w:rFonts w:ascii="Times New Roman"/>
          <w:b w:val="false"/>
          <w:i w:val="false"/>
          <w:color w:val="ff0000"/>
          <w:sz w:val="28"/>
        </w:rPr>
        <w:t>      Ескерту. Күші жойылды - Павлодар облысы Ақтоғай аудандық әкімдігінің 20.06.2013 N 142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тізімін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2010 жылғы 8 ақпандағы N 76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Ақтоғай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Б. Д. Әбілдиноваға міндеттелсін.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Ж. Қожанов</w:t>
      </w:r>
    </w:p>
    <w:bookmarkStart w:name="z5" w:id="1"/>
    <w:p>
      <w:pPr>
        <w:spacing w:after="0"/>
        <w:ind w:left="0"/>
        <w:jc w:val="both"/>
      </w:pPr>
      <w:r>
        <w:rPr>
          <w:rFonts w:ascii="Times New Roman"/>
          <w:b w:val="false"/>
          <w:i w:val="false"/>
          <w:color w:val="000000"/>
          <w:sz w:val="28"/>
        </w:rPr>
        <w:t>
Ақтоғай аудан әкімдігінің</w:t>
      </w:r>
      <w:r>
        <w:br/>
      </w:r>
      <w:r>
        <w:rPr>
          <w:rFonts w:ascii="Times New Roman"/>
          <w:b w:val="false"/>
          <w:i w:val="false"/>
          <w:color w:val="000000"/>
          <w:sz w:val="28"/>
        </w:rPr>
        <w:t>
2012 жылғы 11 желтоқсандағы</w:t>
      </w:r>
      <w:r>
        <w:br/>
      </w:r>
      <w:r>
        <w:rPr>
          <w:rFonts w:ascii="Times New Roman"/>
          <w:b w:val="false"/>
          <w:i w:val="false"/>
          <w:color w:val="000000"/>
          <w:sz w:val="28"/>
        </w:rPr>
        <w:t xml:space="preserve">
N 338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"Мемлекеттік тұрғын үй қорынан тұрғын үйге немесе жеке</w:t>
      </w:r>
      <w:r>
        <w:br/>
      </w:r>
      <w:r>
        <w:rPr>
          <w:rFonts w:ascii="Times New Roman"/>
          <w:b/>
          <w:i w:val="false"/>
          <w:color w:val="000000"/>
        </w:rPr>
        <w:t>
тұрғын үй қорынан жергілікті атқарушы орган жалдаған</w:t>
      </w:r>
      <w:r>
        <w:br/>
      </w:r>
      <w:r>
        <w:rPr>
          <w:rFonts w:ascii="Times New Roman"/>
          <w:b/>
          <w:i w:val="false"/>
          <w:color w:val="000000"/>
        </w:rPr>
        <w:t>
тұрғын үйге мұқтаж азаматтарды есепке қою және</w:t>
      </w:r>
      <w:r>
        <w:br/>
      </w:r>
      <w:r>
        <w:rPr>
          <w:rFonts w:ascii="Times New Roman"/>
          <w:b/>
          <w:i w:val="false"/>
          <w:color w:val="000000"/>
        </w:rPr>
        <w:t>
олардың кезегі"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қызметтің атауы: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Үкiметiнiң 2010 жылғы 8 ақпандағы N 76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"Ақтоғай ауданының тұрғын үй-коммуналдық шаруашылығы, жолаушылар көлігі және автомобиль жолдары" мемлекеттік мекемесімен (бұдан әрі – уәкілетті орган) көрсетіледі, Павлодар облысы, Ақтоғай ауылы, Әлин көшесі, 97, телефоны: (8-718-41) 21-3-58, жұмыс кестесі сағат 13.00-ден 14.30-ға дейін түскі үзіліспен сағат 9.00-ден 18.30-ға дейін, демалыс күндері: сенбі, жексенбі және мерекелік күндері, электрондық поштаның мекен-жайы: otd_zkh-aktogay@mail.ru,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Республикалық мемлекеттік кәсіпорыны филиалының Павлодар облысы бойынша "Халыққа қызмет көрсету орталығы" Ақтоғай ауданының бөлімі (бұдан әрі - Орталық) арқылы баламалы негізде көрсетіледі, Павлодар облысы Ақтоғай ауылы, Абай көшесі, 72, телефон: (8-718-41) 22-1-65, жұмыс уақыты сағат 9.00-ден 19.00-ге дейін түскі үзіліссіз, демалыс күндері – жексенбі және мерекелік күндері, электрондық мекенжайы: aktogai.con@mail.ru, қабылдау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нысаны, кезегінің реттік нөмірін көрсетіп, есепке қою туралы хабарлама немесе негізді себептерді көрсетіп, есепке қоюдан бас тарту туралы дәлелді жауап беру (қағаз жеткізгіште немесе электрондық түрде)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Стандарттың </w:t>
      </w:r>
      <w:r>
        <w:rPr>
          <w:rFonts w:ascii="Times New Roman"/>
          <w:b w:val="false"/>
          <w:i w:val="false"/>
          <w:color w:val="000000"/>
          <w:sz w:val="28"/>
        </w:rPr>
        <w:t>6 тармағында</w:t>
      </w:r>
      <w:r>
        <w:rPr>
          <w:rFonts w:ascii="Times New Roman"/>
          <w:b w:val="false"/>
          <w:i w:val="false"/>
          <w:color w:val="000000"/>
          <w:sz w:val="28"/>
        </w:rPr>
        <w:t xml:space="preserve"> көрсетілген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1) уәкілетті органда не порталда – күнтізбелік отыз күн;</w:t>
      </w:r>
      <w:r>
        <w:br/>
      </w:r>
      <w:r>
        <w:rPr>
          <w:rFonts w:ascii="Times New Roman"/>
          <w:b w:val="false"/>
          <w:i w:val="false"/>
          <w:color w:val="000000"/>
          <w:sz w:val="28"/>
        </w:rPr>
        <w:t>
      орталықта күнтізбелік отыз күн ішінде (мемлекеттік қызметті алу үшін құжаттарды қабылдаған күн мемлекеттік қызмет көрсету мерзіміне кірмейді, бұл орайда уәкілетті орган мемлекеттік қызметті көрсету мерзімі аяқталуға бір күн қалғанда мемлекеттік қызмет көрсетудің нәтижесін ұсынады);</w:t>
      </w:r>
      <w:r>
        <w:br/>
      </w:r>
      <w:r>
        <w:rPr>
          <w:rFonts w:ascii="Times New Roman"/>
          <w:b w:val="false"/>
          <w:i w:val="false"/>
          <w:color w:val="000000"/>
          <w:sz w:val="28"/>
        </w:rPr>
        <w:t>
      2) орталықта құжаттарды тапсырған немесе алған кезде кезек күтудің рұқсат етілетін ең ұзақ уақыты 20 минуттан, уәкілетті органда 15 минуттан аспауы тиіс.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
    <w:bookmarkStart w:name="z16" w:id="5"/>
    <w:p>
      <w:pPr>
        <w:spacing w:after="0"/>
        <w:ind w:left="0"/>
        <w:jc w:val="left"/>
      </w:pPr>
      <w:r>
        <w:rPr>
          <w:rFonts w:ascii="Times New Roman"/>
          <w:b/>
          <w:i w:val="false"/>
          <w:color w:val="000000"/>
        </w:rPr>
        <w:t xml:space="preserve"> 
2. Мемлекеттік қызметті көрсету үрдісінде</w:t>
      </w:r>
      <w:r>
        <w:br/>
      </w:r>
      <w:r>
        <w:rPr>
          <w:rFonts w:ascii="Times New Roman"/>
          <w:b/>
          <w:i w:val="false"/>
          <w:color w:val="000000"/>
        </w:rPr>
        <w:t>
әрекеттердің тәртібін сипаттау</w:t>
      </w:r>
    </w:p>
    <w:bookmarkEnd w:id="5"/>
    <w:bookmarkStart w:name="z17" w:id="6"/>
    <w:p>
      <w:pPr>
        <w:spacing w:after="0"/>
        <w:ind w:left="0"/>
        <w:jc w:val="both"/>
      </w:pPr>
      <w:r>
        <w:rPr>
          <w:rFonts w:ascii="Times New Roman"/>
          <w:b w:val="false"/>
          <w:i w:val="false"/>
          <w:color w:val="000000"/>
          <w:sz w:val="28"/>
        </w:rPr>
        <w:t>
      9. Мемлекеттік қызметті алу үшін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тізбесін ұсыну керек.</w:t>
      </w:r>
      <w:r>
        <w:br/>
      </w:r>
      <w:r>
        <w:rPr>
          <w:rFonts w:ascii="Times New Roman"/>
          <w:b w:val="false"/>
          <w:i w:val="false"/>
          <w:color w:val="000000"/>
          <w:sz w:val="28"/>
        </w:rPr>
        <w:t>
      Мемлекеттік қызметті алу үшін барлық қажетті құжаттарды тапсырған кезде мемлекеттік қызметті алушыға:</w:t>
      </w:r>
      <w:r>
        <w:br/>
      </w:r>
      <w:r>
        <w:rPr>
          <w:rFonts w:ascii="Times New Roman"/>
          <w:b w:val="false"/>
          <w:i w:val="false"/>
          <w:color w:val="000000"/>
          <w:sz w:val="28"/>
        </w:rPr>
        <w:t>
      1) уәкілетті органда немесе орталықта:</w:t>
      </w:r>
      <w:r>
        <w:br/>
      </w:r>
      <w:r>
        <w:rPr>
          <w:rFonts w:ascii="Times New Roman"/>
          <w:b w:val="false"/>
          <w:i w:val="false"/>
          <w:color w:val="000000"/>
          <w:sz w:val="28"/>
        </w:rPr>
        <w:t>
      сауалдың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сауалды қабылдаған орталық қызметкерінің не уәкілетті орган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2) порталда мемлекеттік қызметті алушының "жеке кабинетіне" уәкілетті орган өтініштің қабылданғаны туралы хабарлама-есеп жіберіледі, құжатты қабылдау күні мен уақыты және мемлекеттік қызметті алған күн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11. Мемлекеттiк қызмет көрсету үдерісіне қатысушы құрылымдық-функционалдық бiрлiктер (бұдан әрі – бірлік):</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3) тұрғын үй комиссиясы.</w:t>
      </w:r>
      <w:r>
        <w:br/>
      </w:r>
      <w:r>
        <w:rPr>
          <w:rFonts w:ascii="Times New Roman"/>
          <w:b w:val="false"/>
          <w:i w:val="false"/>
          <w:color w:val="000000"/>
          <w:sz w:val="28"/>
        </w:rPr>
        <w:t>
</w:t>
      </w:r>
      <w:r>
        <w:rPr>
          <w:rFonts w:ascii="Times New Roman"/>
          <w:b w:val="false"/>
          <w:i w:val="false"/>
          <w:color w:val="000000"/>
          <w:sz w:val="28"/>
        </w:rPr>
        <w:t>
      12. Әрбір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бірлік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6"/>
    <w:bookmarkStart w:name="z22" w:id="7"/>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7"/>
    <w:bookmarkStart w:name="z23" w:id="8"/>
    <w:p>
      <w:pPr>
        <w:spacing w:after="0"/>
        <w:ind w:left="0"/>
        <w:jc w:val="both"/>
      </w:pPr>
      <w:r>
        <w:rPr>
          <w:rFonts w:ascii="Times New Roman"/>
          <w:b w:val="false"/>
          <w:i w:val="false"/>
          <w:color w:val="000000"/>
          <w:sz w:val="28"/>
        </w:rPr>
        <w:t>
      14. Қазақстан Республикасының заңдарына сәйкес лауазымды тұлғалар мемлекеттік қызметті көрсету тәртібін бұзғаны үшін жауапты.</w:t>
      </w:r>
    </w:p>
    <w:bookmarkEnd w:id="8"/>
    <w:bookmarkStart w:name="z24" w:id="9"/>
    <w:p>
      <w:pPr>
        <w:spacing w:after="0"/>
        <w:ind w:left="0"/>
        <w:jc w:val="both"/>
      </w:pPr>
      <w:r>
        <w:rPr>
          <w:rFonts w:ascii="Times New Roman"/>
          <w:b w:val="false"/>
          <w:i w:val="false"/>
          <w:color w:val="000000"/>
          <w:sz w:val="28"/>
        </w:rPr>
        <w:t>
2012 жылғы 11 желтоқсан N 338</w:t>
      </w:r>
      <w:r>
        <w:br/>
      </w: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xml:space="preserve">
орган жалдаған тұрғын үйге   </w:t>
      </w:r>
      <w:r>
        <w:br/>
      </w:r>
      <w:r>
        <w:rPr>
          <w:rFonts w:ascii="Times New Roman"/>
          <w:b w:val="false"/>
          <w:i w:val="false"/>
          <w:color w:val="000000"/>
          <w:sz w:val="28"/>
        </w:rPr>
        <w:t xml:space="preserve">
мұқтаж азаматтарды есепке қою </w:t>
      </w:r>
      <w:r>
        <w:br/>
      </w:r>
      <w:r>
        <w:rPr>
          <w:rFonts w:ascii="Times New Roman"/>
          <w:b w:val="false"/>
          <w:i w:val="false"/>
          <w:color w:val="000000"/>
          <w:sz w:val="28"/>
        </w:rPr>
        <w:t>
және олардың кезегі"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9"/>
    <w:bookmarkStart w:name="z25" w:id="10"/>
    <w:p>
      <w:pPr>
        <w:spacing w:after="0"/>
        <w:ind w:left="0"/>
        <w:jc w:val="left"/>
      </w:pPr>
      <w:r>
        <w:rPr>
          <w:rFonts w:ascii="Times New Roman"/>
          <w:b/>
          <w:i w:val="false"/>
          <w:color w:val="000000"/>
        </w:rPr>
        <w:t xml:space="preserve"> 
1-кесте. Құрылымдық-функционалдық бірліктердің</w:t>
      </w:r>
      <w:r>
        <w:br/>
      </w:r>
      <w:r>
        <w:rPr>
          <w:rFonts w:ascii="Times New Roman"/>
          <w:b/>
          <w:i w:val="false"/>
          <w:color w:val="000000"/>
        </w:rPr>
        <w:t>
(бұдан әрі - бірлік) 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614"/>
        <w:gridCol w:w="1700"/>
        <w:gridCol w:w="1657"/>
        <w:gridCol w:w="1744"/>
        <w:gridCol w:w="1679"/>
        <w:gridCol w:w="1722"/>
        <w:gridCol w:w="1637"/>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ағынының) iс-әрекетi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комиссиясы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тапсырған құжаттарды қабылдау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тұрғын үй комиссиясына жіберу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шешім немесе қызмет көрсетуге бас тарту себептерi көрсетiлген дәлелдi жауапты қабылдау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көрсетуге бас тарту себептерi көрсетiлген дәлелдi жауапты дайындау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көрсетуге бас тарту себептерi көрсетiлген дәлелдi жауапқа қол қою</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қолхат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көрсетуге бас тарту себептерi көрсетiлген дәлелдi жауап</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көрсетуге бас тарту себептерi көрсетiлген дәлелдi жауап</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көрсетуге бас тарту себептерi көрсетiлген дәлелдi жауапты беру</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күнтізбелік күн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1"/>
    <w:p>
      <w:pPr>
        <w:spacing w:after="0"/>
        <w:ind w:left="0"/>
        <w:jc w:val="both"/>
      </w:pPr>
      <w:r>
        <w:rPr>
          <w:rFonts w:ascii="Times New Roman"/>
          <w:b w:val="false"/>
          <w:i w:val="false"/>
          <w:color w:val="000000"/>
          <w:sz w:val="28"/>
        </w:rPr>
        <w:t>
2012 жылғы 11 желтоқсан N 338</w:t>
      </w:r>
      <w:r>
        <w:br/>
      </w: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xml:space="preserve">
орган жалдаған тұрғын үйге   </w:t>
      </w:r>
      <w:r>
        <w:br/>
      </w:r>
      <w:r>
        <w:rPr>
          <w:rFonts w:ascii="Times New Roman"/>
          <w:b w:val="false"/>
          <w:i w:val="false"/>
          <w:color w:val="000000"/>
          <w:sz w:val="28"/>
        </w:rPr>
        <w:t xml:space="preserve">
мұқтаж азаматтарды есепке қою </w:t>
      </w:r>
      <w:r>
        <w:br/>
      </w:r>
      <w:r>
        <w:rPr>
          <w:rFonts w:ascii="Times New Roman"/>
          <w:b w:val="false"/>
          <w:i w:val="false"/>
          <w:color w:val="000000"/>
          <w:sz w:val="28"/>
        </w:rPr>
        <w:t>
және олардың кезегі"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1"/>
    <w:bookmarkStart w:name="z27" w:id="12"/>
    <w:p>
      <w:pPr>
        <w:spacing w:after="0"/>
        <w:ind w:left="0"/>
        <w:jc w:val="left"/>
      </w:pPr>
      <w:r>
        <w:rPr>
          <w:rFonts w:ascii="Times New Roman"/>
          <w:b/>
          <w:i w:val="false"/>
          <w:color w:val="000000"/>
        </w:rPr>
        <w:t xml:space="preserve"> 
Мемлекеттік қызмет көрсету сызбасы</w:t>
      </w:r>
    </w:p>
    <w:bookmarkEnd w:id="12"/>
    <w:p>
      <w:pPr>
        <w:spacing w:after="0"/>
        <w:ind w:left="0"/>
        <w:jc w:val="both"/>
      </w:pPr>
      <w:r>
        <w:drawing>
          <wp:inline distT="0" distB="0" distL="0" distR="0">
            <wp:extent cx="654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40500" cy="7823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