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27d3a" w14:textId="5427d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(IV сайланған кезекті XLIII сессия) 2011 жылғы 20 желтоқсандағы N 262/43 "Баянауыл ауданының 2012 - 2014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2012 жылғы 05 қарашадағы N 50/9 шешімі. Павлодар облысының Әділет департаментінде 2012 жылғы 13 қарашада N 3259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 ескертпесі: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109–бабы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–тармақтарына, Қазақстан Республикасының "Қазақстан Республикасындағы жергілікті мемлекеттік басқару және өзін–өзі басқару туралы" Заңының 6–бабы 1–тармағының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Павлодар облыстық мәслихатының (V сайланған кезекті ІХ сессия) 2012 жылғы 12 қазандағы N 81/9 "Облыстық мәслихаттың (ІV сайланған ХL сессия) 2011 жылғы 6 желтоқсандағы N 404/40 "2012 – 2014 жылдарға арналған облыстық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Баянауыл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аудандық мәслихатының (ІV сайланған кезекті ХLІІІ сессия) 2011 жылғы 20 желтоқсандағы N 262/43 "Баянауыл ауданының 2012 – 2014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12-5-96 тіркелген, 2012 жылғы 13 қаңтардағы N 2 "Баянтау" аудандық газетінде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1–тармақта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"4477803" деген сандар "4484726"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"4562305" деген сандар "4569228" деген сандармен ауыстырылсын;";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Шешімнің орындалуын бақылау аудандық мәслихаттың әлеуметтік-экономикалық даму мәселелері жоспар мен бюджет және әлеуметтік саясат жөніндегі тұрақты комиссиясына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2012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төрайымы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Тоқпаева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Тәліпов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кезектен тыс IX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50/9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(IV сайланған кезекті XLIII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262/43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Баянауыл ауданының 2012 жылға арналған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 2012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3706966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ұйымдарын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тапсырысын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тапсырысын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көмегін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- 2020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жекеленген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бағдарламасының екінші бағыты шеңберінде жетіспейтін инженерлік-коммуникациялық инфрақұрылымды дамытуға және жайластыруға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халықтарының басқа да тiлдерiн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Мақсатына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