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0281" w14:textId="5460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(IV сайланған кезекті XLIII сессия) 2011 жылғы 20 желтоқсандағы N 262/43 "Баянауыл ауданының 2012 - 2014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2012 жылғы 07 желтоқсандағы N 54/10 шешімі. Павлодар облысының Әділет департаментінде 2012 жылғы 12 желтоқсанда N 3285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106–бабы 2–тармағының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өзін–өзі басқару туралы" Заңының 6–бабы 1–тармағының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мәслихатының (V сайланған кезектен тыс Х сессия) 2012 жылғы 30 қарашадағы N 97/10 "Облыстық мәслихаттың (ІV сайланған ХL сессия) 2011 жылғы 6 желтоқсандағы N 404/40 "2012 – 2014 жылдарға арналған облыстық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(ІV сайланған кезекті ХLІІІ сессия) 2011 жылғы 20 желтоқсандағы N 262/43 "Баянауыл ауданының 2012 – 2014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12-5-96 тіркелген, 2012 жылғы 13 қаңтардағы N 2 "Баянтау" аудандық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"4484726 " деген сандар "4426010"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"3706966" деген сандар "3648250"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"4569228" деген сандар "4510512" деген сандармен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3-1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"59542" деген сандар "66402"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"6229" деген сандар "6116"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"8194" деген сандар "8188"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"24782" деген сандар "19325" деген сандармен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3-2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"91800" деген сандар "31800" деген сандармен ауыстырылсын;";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әлеуметтік-экономикалық даму мәселелері жоспар мен бюджет және әлеуметтік саясат жөніндегі тұрақты комиссиясына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Тоқпаева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Тәліпов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кезектен тыс X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(IV сайланған кезекті XLIII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262/43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2012 жылға арналған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 2012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ұйымдарын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спорт,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тiлдерiн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Мақсатына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