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55b9" w14:textId="f935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2012 жылғы 21 желтоқсандағы N 325/12 қаулысы. Павлодар облысының Әділет департаментінде 2013 жылғы 17 қаңтарда N 3351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 тізімін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Баянауыл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Б.Д.Рахметовке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Е. Әйткенов</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325/12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w:t>
      </w:r>
      <w:r>
        <w:br/>
      </w:r>
      <w:r>
        <w:rPr>
          <w:rFonts w:ascii="Times New Roman"/>
          <w:b/>
          <w:i w:val="false"/>
          <w:color w:val="000000"/>
        </w:rPr>
        <w:t>
жеке тұрғын үй қорынан жергілікті атқарушы орган</w:t>
      </w:r>
      <w:r>
        <w:br/>
      </w:r>
      <w:r>
        <w:rPr>
          <w:rFonts w:ascii="Times New Roman"/>
          <w:b/>
          <w:i w:val="false"/>
          <w:color w:val="000000"/>
        </w:rPr>
        <w:t>
жалдаған тұрғын үйге мұқтаж азаматтарды есепке қою</w:t>
      </w:r>
      <w:r>
        <w:br/>
      </w:r>
      <w:r>
        <w:rPr>
          <w:rFonts w:ascii="Times New Roman"/>
          <w:b/>
          <w:i w:val="false"/>
          <w:color w:val="000000"/>
        </w:rPr>
        <w:t>
және олардың кезегі" мемлекеттік қызмет регламенті</w:t>
      </w:r>
    </w:p>
    <w:bookmarkEnd w:id="2"/>
    <w:bookmarkStart w:name="z7" w:id="3"/>
    <w:p>
      <w:pPr>
        <w:spacing w:after="0"/>
        <w:ind w:left="0"/>
        <w:jc w:val="left"/>
      </w:pPr>
      <w:r>
        <w:rPr>
          <w:rFonts w:ascii="Times New Roman"/>
          <w:b/>
          <w:i w:val="false"/>
          <w:color w:val="000000"/>
        </w:rPr>
        <w:t xml:space="preserve">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қызметі (бұдан әрі – мемлекеттік қызмет) "Баянауыл ауданының тұрғын үй-коммуналдық шаруашылық, жолаушылар көлігі және автомобиль жолдары бөлімі" мемлекеттік мекемесімен (бұдан әрі – уәкілетті орган)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6-тармағында көрсетілген Қазақстан Республикасының азаматтарына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күндерінен басқа жұмыс күндері сағат 13-00-ден 14-30-ға дейінгі түскі үзіліспен сағат 9-00-ден 18-30-ға дейін көрсетіледі.</w:t>
      </w:r>
      <w:r>
        <w:br/>
      </w:r>
      <w:r>
        <w:rPr>
          <w:rFonts w:ascii="Times New Roman"/>
          <w:b w:val="false"/>
          <w:i w:val="false"/>
          <w:color w:val="000000"/>
          <w:sz w:val="28"/>
        </w:rPr>
        <w:t>
      Қабылдау алдын ала жазылусыз және жедел қызмет көрсетусіз, кезекке тұру тәртібімен жүзеге асырылады. Ұлы Отан соғысының ардагерлері кезексіз қабылданады.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тұтынушыға кезек нөмірін көрсетіп есепке қою туралы немесе негізді себептерді көрсетіп есепке қоюдан бас тарту туралы жазбаша жауап беру болып табылады (қағаз жеткізгіште немесе электрондық түрде).</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6" w:id="6"/>
    <w:p>
      <w:pPr>
        <w:spacing w:after="0"/>
        <w:ind w:left="0"/>
        <w:jc w:val="both"/>
      </w:pPr>
      <w:r>
        <w:rPr>
          <w:rFonts w:ascii="Times New Roman"/>
          <w:b w:val="false"/>
          <w:i w:val="false"/>
          <w:color w:val="000000"/>
          <w:sz w:val="28"/>
        </w:rPr>
        <w:t>
      8. Мемлекеттік қызметті көрсету мерзімдері тұтынушы қажеттi құжаттарды тапсырған сәттен бастап:</w:t>
      </w:r>
      <w:r>
        <w:br/>
      </w:r>
      <w:r>
        <w:rPr>
          <w:rFonts w:ascii="Times New Roman"/>
          <w:b w:val="false"/>
          <w:i w:val="false"/>
          <w:color w:val="000000"/>
          <w:sz w:val="28"/>
        </w:rPr>
        <w:t>
      1) отыз күнтiзбелiк күн iшiнде;</w:t>
      </w:r>
      <w:r>
        <w:br/>
      </w:r>
      <w:r>
        <w:rPr>
          <w:rFonts w:ascii="Times New Roman"/>
          <w:b w:val="false"/>
          <w:i w:val="false"/>
          <w:color w:val="000000"/>
          <w:sz w:val="28"/>
        </w:rPr>
        <w:t>
      2)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тұтынушыға мемлекеттік қызметті ұсынудан бас тартылатын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19" w:id="7"/>
    <w:p>
      <w:pPr>
        <w:spacing w:after="0"/>
        <w:ind w:left="0"/>
        <w:jc w:val="left"/>
      </w:pPr>
      <w:r>
        <w:rPr>
          <w:rFonts w:ascii="Times New Roman"/>
          <w:b/>
          <w:i w:val="false"/>
          <w:color w:val="000000"/>
        </w:rPr>
        <w:t xml:space="preserve"> 
3. Мемлекетті қызметті көрсету барысында әрекеттер</w:t>
      </w:r>
      <w:r>
        <w:br/>
      </w:r>
      <w:r>
        <w:rPr>
          <w:rFonts w:ascii="Times New Roman"/>
          <w:b/>
          <w:i w:val="false"/>
          <w:color w:val="000000"/>
        </w:rPr>
        <w:t>
(өзара әрекеттер)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мемлекеттiк қызметтi алуға құжаттарды қабыл алғаны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тұрғын үй комиссиясы;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және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9"/>
    <w:bookmarkStart w:name="z26" w:id="10"/>
    <w:p>
      <w:pPr>
        <w:spacing w:after="0"/>
        <w:ind w:left="0"/>
        <w:jc w:val="both"/>
      </w:pPr>
      <w:r>
        <w:rPr>
          <w:rFonts w:ascii="Times New Roman"/>
          <w:b w:val="false"/>
          <w:i w:val="false"/>
          <w:color w:val="000000"/>
          <w:sz w:val="28"/>
        </w:rPr>
        <w:t>
      16.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xml:space="preserve">
немесе жеке тұрғын үй қорынан жергілікті </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xml:space="preserve">
азаматтарды есепке қою және олардың    </w:t>
      </w:r>
      <w:r>
        <w:br/>
      </w:r>
      <w:r>
        <w:rPr>
          <w:rFonts w:ascii="Times New Roman"/>
          <w:b w:val="false"/>
          <w:i w:val="false"/>
          <w:color w:val="000000"/>
          <w:sz w:val="28"/>
        </w:rPr>
        <w:t xml:space="preserve">
кезегі" мемлекеттік қызмет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Құрылымдық-функционалдық бірліктер іс-қимылының</w:t>
      </w:r>
      <w:r>
        <w:br/>
      </w:r>
      <w:r>
        <w:rPr>
          <w:rFonts w:ascii="Times New Roman"/>
          <w:b/>
          <w:i w:val="false"/>
          <w:color w:val="000000"/>
        </w:rPr>
        <w:t>
сипаттамасы (бұдан әрі – бірліктер)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072"/>
        <w:gridCol w:w="2050"/>
        <w:gridCol w:w="2158"/>
        <w:gridCol w:w="2246"/>
        <w:gridCol w:w="2029"/>
        <w:gridCol w:w="2008"/>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Құжаттарды қабылдағаны туралы қолхат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Алушыдан түскен құжаттарды қарау. Есепке қою туралы не есепке қоюдан бас тарту туралы шешім қабылдау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есепке қоюдан бас тарту туралы дәлелді жауаптың жобасын дайындау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есепке қоюдан бас тарту туралы дәлелді жауаптың жобасына қол қою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 есепке қоюдан бас тарту туралы жауапты беру</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қолхат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туралы не есепке қоюдан бас тарту туралы шешім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есепке қоюдан бас тарту туралы дәлелді жауаптың жобасы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есепке қоюдан бас тарту туралы дәлелді жауап</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есепке қоюдан бас тарту туралы дәлелді жауап</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xml:space="preserve">
"Мемлекеттік тұрғын үй қорынан тұрғын үйге   </w:t>
      </w:r>
      <w:r>
        <w:br/>
      </w:r>
      <w:r>
        <w:rPr>
          <w:rFonts w:ascii="Times New Roman"/>
          <w:b w:val="false"/>
          <w:i w:val="false"/>
          <w:color w:val="000000"/>
          <w:sz w:val="28"/>
        </w:rPr>
        <w:t>
немесе жеке тұрғын үй қорынан жергілікті атқарушы</w:t>
      </w:r>
      <w:r>
        <w:br/>
      </w:r>
      <w:r>
        <w:rPr>
          <w:rFonts w:ascii="Times New Roman"/>
          <w:b w:val="false"/>
          <w:i w:val="false"/>
          <w:color w:val="000000"/>
          <w:sz w:val="28"/>
        </w:rPr>
        <w:t xml:space="preserve">
орган жалдаған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0" w:id="14"/>
    <w:p>
      <w:pPr>
        <w:spacing w:after="0"/>
        <w:ind w:left="0"/>
        <w:jc w:val="left"/>
      </w:pPr>
      <w:r>
        <w:rPr>
          <w:rFonts w:ascii="Times New Roman"/>
          <w:b/>
          <w:i w:val="false"/>
          <w:color w:val="000000"/>
        </w:rPr>
        <w:t xml:space="preserve"> 
Мемлекеттік қызметті ұсыну үдерісінің сызбасы</w:t>
      </w:r>
    </w:p>
    <w:bookmarkEnd w:id="14"/>
    <w:p>
      <w:pPr>
        <w:spacing w:after="0"/>
        <w:ind w:left="0"/>
        <w:jc w:val="both"/>
      </w:pPr>
      <w:r>
        <w:drawing>
          <wp:inline distT="0" distB="0" distL="0" distR="0">
            <wp:extent cx="81661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66100" cy="830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