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29f8" w14:textId="2f72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18 шілдедегі "Аудан мұқтаж азаматтарының жекелеген санаттарына әлеуметтік көмек туралы" N 4/6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2012 жылғы 07 желтоқсандағы N 6/9 шешімі. Павлодар облысының Әділет департаментінде 2012 жылғы 19 желтоқсанда N 3293 тіркелді. Күші жойылды - Павлодар облысы Качир аудандық мәслихатының 2013 жылғы 17 маусымдағы N 8/14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мәслихатының 17.06.2013 N 8/14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11-бабы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N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мұқтаж азаматтардың жекеленген санаттарына әлеуметтік көмек көрсету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18 шілдедегі "Аудан мұқтаж азаматтарының жекелеген санаттарына әлеуметтік көмек туралы" N 4/6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12-8-131 тіркелген, 2012 жылғы 18 тамызда "Тереңкөл тынысы" газетінің N 33, 2012 жылғы 18 тамызда "Заря" газетінің N 33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тармақшада көрсетiлген санаттағылар үшiн - есеп шотының нөмірі көрсетіліп, осы әлеуметтік төлемге құқылы адамның өтініші, сауықтыру қажеттілігі туралы медициналық қорытындысы, санаторий-курорттық картасының, ЖӘК көшірмесі, азаматтарды тіркеу кітабының көшiрмесi немесе мекенжай бюросының анықтамасы, СТН көшірмесі, жеке куәлігінің, зейнеткерлік куәлігінің, алушының мәртебесін растайтын құжаттың көшірмелері";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тармақшада көрсетiлген санаттағылар үшiн - есеп шотының нөмірі көрсетіліп, осы әлеуметтік төлемге құқылы адамның өтініші, сауықтыру қажеттілігі туралы медициналық қорытындысы, санаторий-курорттық картасының, ЖӘК көшірмесі, азаматтарды тіркеу кітабының көшiрмесi немесе мекенжай бюросының анықтамасы, СТН көшірмесі, жеке куәлігінің, зейнеткерлік куәлігінің, алушының мәртебесін растайтын құжаттың көшірмелері";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тармақшада көрсетiлген санаттағылар үшiн - есеп шотының нөмірі көрсетіліп, осы әлеуметтік төлемге құқылы адамның өтініші, сауықтыру қажеттілігі туралы медициналық қорытындысы, санаторий-курорттық картасының, ЖӘК көшірмесі, азаматтарды тіркеу кітабының көшiрмесi немесе мекенжай бюросының анықтамасы, СТН көшірмесі, жеке куәлігінің, зейнеткерлік куәлігінің, алушының мәртебесін растайтын құжаттың көшірмелері";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"3), 11), 22) тармақшаларда көрсетiлген санаттағылар үшiн - 49000 мың теңге мөлшерінде санаторий-курорттық емделу үшін біржолғы материалдық көмек".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Ғ. Әменова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