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c12c" w14:textId="4c0c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оқитын және тәрбиеленетін мүгедек балаларды материалдық қамтамасыз ету үшін құжаттарды ресімдеу"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2012 жылғы 29 тамыздағы N 225 қаулысы. Солтүстік Қазақстан облысының Әділет департаментінде 2012 жылғы 28 қыркүйекте N 1889 тіркелді. Күші жойылды - Солтүстік Қазақстан облысы Аққайың аудандық әкімдігінің 2013 жылғы 24 мамырдағы N 141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Аққайың аудандық әкімдігінің 24.05.2013 N 141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«Үйде оқитын және тәрбиеленетін мүгедек балаларды материалдық қамтамасыз ету үшін құжаттарды ресімдеу»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«Аққайың аудандық жұмыспен қамту және әлеуметтік бағдарламалар бөлімі» мемлекеттік мекемесіне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Р. Елубаев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көлік және коммуникация министрінің</w:t>
      </w:r>
      <w:r>
        <w:br/>
      </w:r>
      <w:r>
        <w:rPr>
          <w:rFonts w:ascii="Times New Roman"/>
          <w:b w:val="false"/>
          <w:i w:val="false"/>
          <w:color w:val="000000"/>
          <w:sz w:val="28"/>
        </w:rPr>
        <w:t>
</w:t>
      </w:r>
      <w:r>
        <w:rPr>
          <w:rFonts w:ascii="Times New Roman"/>
          <w:b w:val="false"/>
          <w:i/>
          <w:color w:val="000000"/>
          <w:sz w:val="28"/>
        </w:rPr>
        <w:t>      міндетін атқарушы                          Ж.М. Қасымбек</w:t>
      </w:r>
      <w:r>
        <w:br/>
      </w:r>
      <w:r>
        <w:rPr>
          <w:rFonts w:ascii="Times New Roman"/>
          <w:b w:val="false"/>
          <w:i w:val="false"/>
          <w:color w:val="000000"/>
          <w:sz w:val="28"/>
        </w:rPr>
        <w:t>
</w:t>
      </w:r>
      <w:r>
        <w:rPr>
          <w:rFonts w:ascii="Times New Roman"/>
          <w:b w:val="false"/>
          <w:i/>
          <w:color w:val="000000"/>
          <w:sz w:val="28"/>
        </w:rPr>
        <w:t>      2012 жылғы 28 тамыз</w:t>
      </w:r>
    </w:p>
    <w:bookmarkStart w:name="z5" w:id="2"/>
    <w:p>
      <w:pPr>
        <w:spacing w:after="0"/>
        <w:ind w:left="0"/>
        <w:jc w:val="both"/>
      </w:pPr>
      <w:r>
        <w:rPr>
          <w:rFonts w:ascii="Times New Roman"/>
          <w:b w:val="false"/>
          <w:i w:val="false"/>
          <w:color w:val="000000"/>
          <w:sz w:val="28"/>
        </w:rPr>
        <w:t>
Аққайың ауданы әкімдігінің</w:t>
      </w:r>
      <w:r>
        <w:br/>
      </w:r>
      <w:r>
        <w:rPr>
          <w:rFonts w:ascii="Times New Roman"/>
          <w:b w:val="false"/>
          <w:i w:val="false"/>
          <w:color w:val="000000"/>
          <w:sz w:val="28"/>
        </w:rPr>
        <w:t>
2012 жылғы 29 тамыздағы № 225</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«Үйде оқитын және тәрбиеленетін мүгедек балаларды материалдық қамтамасыз ету үшін құжаттарды ресімдеу» электрондық мемлекеттік қызмет регламенті 1. Жалпы ережелер</w:t>
      </w:r>
    </w:p>
    <w:bookmarkStart w:name="z6" w:id="3"/>
    <w:p>
      <w:pPr>
        <w:spacing w:after="0"/>
        <w:ind w:left="0"/>
        <w:jc w:val="both"/>
      </w:pPr>
      <w:r>
        <w:rPr>
          <w:rFonts w:ascii="Times New Roman"/>
          <w:b w:val="false"/>
          <w:i w:val="false"/>
          <w:color w:val="000000"/>
          <w:sz w:val="28"/>
        </w:rPr>
        <w:t xml:space="preserve">
      1. Мемлекеттік қызмет «Аққайың аудандық жұмыспен қамту және әлеуметтік бағдарламалар бөлімі» мемлекеттік мекемесімен (бұдан әрі – уәкілетті орган), баламалы негізде </w:t>
      </w:r>
      <w:r>
        <w:rPr>
          <w:rFonts w:ascii="Times New Roman"/>
          <w:b w:val="false"/>
          <w:i w:val="false"/>
          <w:color w:val="000000"/>
          <w:sz w:val="28"/>
          <w:u w:val="single"/>
        </w:rPr>
        <w:t>www.e.gov.kz</w:t>
      </w:r>
      <w:r>
        <w:rPr>
          <w:rFonts w:ascii="Times New Roman"/>
          <w:b w:val="false"/>
          <w:i w:val="false"/>
          <w:color w:val="000000"/>
          <w:sz w:val="28"/>
        </w:rPr>
        <w:t>. мекенжайы бойынша «электрондық үкімет» (бұдан әрі - Қызмет беруші)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қаулысымен бекітілген «Үйде оқитын және тәрбиеленетін мүгедек балаларды материалдық қамтамасыз ету үшін құжаттарды ресімдеу»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ішінара автоматтандырылған (медиа-алшақтықтары бар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«Үйде оқитын және тәрбиеленетін мүгедек балаларды материалдық қамтамасыз ету үшін құжаттарды ресімдеу»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мынадай ұғымдар мен қысқартулар қолданылады:</w:t>
      </w:r>
      <w:r>
        <w:br/>
      </w:r>
      <w:r>
        <w:rPr>
          <w:rFonts w:ascii="Times New Roman"/>
          <w:b w:val="false"/>
          <w:i w:val="false"/>
          <w:color w:val="000000"/>
          <w:sz w:val="28"/>
        </w:rPr>
        <w:t>
      1) «электрондық үкіметтің» веб-порталы - нормативтік құқықтық база және электрондық мемлекеттік қызметтерді қоса, барлық шоғырланған үкіметтік ақпаратқа өзімен бірегей қол жетімділік терезені білдіретін ақпараттық жүйе (бұдан әрі – ЭҮП АЖ);</w:t>
      </w:r>
      <w:r>
        <w:br/>
      </w:r>
      <w:r>
        <w:rPr>
          <w:rFonts w:ascii="Times New Roman"/>
          <w:b w:val="false"/>
          <w:i w:val="false"/>
          <w:color w:val="000000"/>
          <w:sz w:val="28"/>
        </w:rPr>
        <w:t>
      2)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3) ақпараттық жүйе – ақпараттық - бағдарламалық кешенді қолдана отырып ақпаратты сақтауға, өңдеуге, іздестіруге, таратуға, тасымалдауға және ұсынуға арналған жүйе (бұдан әрі - АЖ);</w:t>
      </w:r>
      <w:r>
        <w:br/>
      </w:r>
      <w:r>
        <w:rPr>
          <w:rFonts w:ascii="Times New Roman"/>
          <w:b w:val="false"/>
          <w:i w:val="false"/>
          <w:color w:val="000000"/>
          <w:sz w:val="28"/>
        </w:rPr>
        <w:t>
      4) халыққа қызмет көрсету орталықтарының ақпараттық жүйесі – орталықтармен және министерстволықтармен халыққа (жеке және заңды тұлғаларға) қызмет көрсету автоматтандыруға арналған ақпараттық жүйе (бұдан әрі – ХҚКО АЖ);</w:t>
      </w:r>
      <w:r>
        <w:br/>
      </w:r>
      <w:r>
        <w:rPr>
          <w:rFonts w:ascii="Times New Roman"/>
          <w:b w:val="false"/>
          <w:i w:val="false"/>
          <w:color w:val="000000"/>
          <w:sz w:val="28"/>
        </w:rPr>
        <w:t>
      5) Қазақстан Республикасының ұлттық куәландыру орталығы - «электрондық үкімет» қатысушыларға, үкіметтік және үкіметтік емес ақпараттық жүйелерге қызмет көрсететін орталық (будан әрі - ҰКО);</w:t>
      </w:r>
      <w:r>
        <w:br/>
      </w:r>
      <w:r>
        <w:rPr>
          <w:rFonts w:ascii="Times New Roman"/>
          <w:b w:val="false"/>
          <w:i w:val="false"/>
          <w:color w:val="000000"/>
          <w:sz w:val="28"/>
        </w:rPr>
        <w:t>
      6) ұлттық куәландыру орталығының ақпараттық жүйесі – ЭСҚ бойынша сәйкестендіретін ұлттық куәландырушы орталығының ақпараттық жүйесі (бұдан әрі – ҰҚО АЖ);</w:t>
      </w:r>
      <w:r>
        <w:br/>
      </w:r>
      <w:r>
        <w:rPr>
          <w:rFonts w:ascii="Times New Roman"/>
          <w:b w:val="false"/>
          <w:i w:val="false"/>
          <w:color w:val="000000"/>
          <w:sz w:val="28"/>
        </w:rPr>
        <w:t>
      7) жергілікті атқарушы орган – тиісті аумақта өз құзыреті шегінде жергілікті мемлекеттік басқару және өзін-өзі басқаруды жүзеге асыратын, Аққайың ауданы әкімімен басқарылатын алқалық атқарушы орган (бұдан әрі - ЖАО);</w:t>
      </w:r>
      <w:r>
        <w:br/>
      </w:r>
      <w:r>
        <w:rPr>
          <w:rFonts w:ascii="Times New Roman"/>
          <w:b w:val="false"/>
          <w:i w:val="false"/>
          <w:color w:val="000000"/>
          <w:sz w:val="28"/>
        </w:rPr>
        <w:t>
      8) медиа-алшақтық – құжаттарды электрондық нысаннан қағаз немесе керісінше нысанға өзгерту қажет кезінде қызметтерді көрсету процесінде қағаз және электрондық құжат айналымының кезектесуі;</w:t>
      </w:r>
      <w:r>
        <w:br/>
      </w:r>
      <w:r>
        <w:rPr>
          <w:rFonts w:ascii="Times New Roman"/>
          <w:b w:val="false"/>
          <w:i w:val="false"/>
          <w:color w:val="000000"/>
          <w:sz w:val="28"/>
        </w:rPr>
        <w:t>
      9) тұтынушы - өзіне қажетті электрондық–ақпараттық және олармен қолданатын ресурстарды алу үшін ақпаратты жүйеге жүгінуші субъект;</w:t>
      </w:r>
      <w:r>
        <w:br/>
      </w:r>
      <w:r>
        <w:rPr>
          <w:rFonts w:ascii="Times New Roman"/>
          <w:b w:val="false"/>
          <w:i w:val="false"/>
          <w:color w:val="000000"/>
          <w:sz w:val="28"/>
        </w:rPr>
        <w:t>
      10) тұтынушы – электрондық мемлекеттік қызметі көрсетілетін жеке тұлға;</w:t>
      </w:r>
      <w:r>
        <w:br/>
      </w:r>
      <w:r>
        <w:rPr>
          <w:rFonts w:ascii="Times New Roman"/>
          <w:b w:val="false"/>
          <w:i w:val="false"/>
          <w:color w:val="000000"/>
          <w:sz w:val="28"/>
        </w:rPr>
        <w:t>
      11) электронды үкіметтің өңірлік шлюзі – ЖАО электронды қызметті көрсету үрдісінде қатысатын, ЖАО ішкі жүйелермен/кіші жүйелермен және ақпараттық жүйелермен өзара ақпараттық әрекет етуді қамтамасыз етеді (бұдан әрі - ЭҮӨШ);</w:t>
      </w:r>
      <w:r>
        <w:br/>
      </w:r>
      <w:r>
        <w:rPr>
          <w:rFonts w:ascii="Times New Roman"/>
          <w:b w:val="false"/>
          <w:i w:val="false"/>
          <w:color w:val="000000"/>
          <w:sz w:val="28"/>
        </w:rPr>
        <w:t>
      12) құрылымдық–функционалдық бірліктер – электрондық мемлекеттік қызмет көрсету процесіне қатысатын уәкілетті орган, мемлекеттік органдары құрылымдық бөлімшелер, мемлекеттік органдардың жауапты тұлғалары (бұдан әрі – ҚФБ);</w:t>
      </w:r>
      <w:r>
        <w:br/>
      </w:r>
      <w:r>
        <w:rPr>
          <w:rFonts w:ascii="Times New Roman"/>
          <w:b w:val="false"/>
          <w:i w:val="false"/>
          <w:color w:val="000000"/>
          <w:sz w:val="28"/>
        </w:rPr>
        <w:t>
      13) транзакциялық қызмет – электрондық сандық қолтаңбаны қолданумен өзара ақпарат алмасуды талап ететін электрондық ақпараттық ресурстарды пайдаланушымен көрсетілетін қызмет;</w:t>
      </w:r>
      <w:r>
        <w:br/>
      </w:r>
      <w:r>
        <w:rPr>
          <w:rFonts w:ascii="Times New Roman"/>
          <w:b w:val="false"/>
          <w:i w:val="false"/>
          <w:color w:val="000000"/>
          <w:sz w:val="28"/>
        </w:rPr>
        <w:t>
      14) электрондық сандық қолтаңба - электрондық сандық қолтаңба құралдарымен құрылған және электрондық құжаттың дұрыстығын, оның тиесілігі мен мазмұнының өзгермейтіндігін растайтын электрондық сандық таңбалардың жиынтығы (бұдан әрі - ЭСҚ);</w:t>
      </w:r>
      <w:r>
        <w:br/>
      </w:r>
      <w:r>
        <w:rPr>
          <w:rFonts w:ascii="Times New Roman"/>
          <w:b w:val="false"/>
          <w:i w:val="false"/>
          <w:color w:val="000000"/>
          <w:sz w:val="28"/>
        </w:rPr>
        <w:t>
      15) электрондық мемлекеттік қызметтер – ақпараттық технологияларды пайдаланумен электрондық түрде көрсетілетін мемлекеттік қызметтер;</w:t>
      </w:r>
      <w:r>
        <w:br/>
      </w:r>
      <w:r>
        <w:rPr>
          <w:rFonts w:ascii="Times New Roman"/>
          <w:b w:val="false"/>
          <w:i w:val="false"/>
          <w:color w:val="000000"/>
          <w:sz w:val="28"/>
        </w:rPr>
        <w:t>
      16) электрондық құжат – ақпарат электрондық-сандық түрде ұсынылған және электрондық сандық қолтаңбамен берілген құжат;</w:t>
      </w:r>
      <w:r>
        <w:br/>
      </w:r>
      <w:r>
        <w:rPr>
          <w:rFonts w:ascii="Times New Roman"/>
          <w:b w:val="false"/>
          <w:i w:val="false"/>
          <w:color w:val="000000"/>
          <w:sz w:val="28"/>
        </w:rPr>
        <w:t>
      17) «электрондық үкімет» шлюзі электрондық қызметтерді іске асыру аясында «электрондық үкімет» ақпараттық жүйелерін біріктіруге арналған ақпараттық жүйе (бұдан әрі – ЭҮШ);</w:t>
      </w:r>
      <w:r>
        <w:br/>
      </w:r>
      <w:r>
        <w:rPr>
          <w:rFonts w:ascii="Times New Roman"/>
          <w:b w:val="false"/>
          <w:i w:val="false"/>
          <w:color w:val="000000"/>
          <w:sz w:val="28"/>
        </w:rPr>
        <w:t>
      18) уәкілетті орган - «Аққайың аудандық жұмыспен қамту және әлеуметтік бағдарламалар бөлімі» мемлекеттік мекемесі;</w:t>
      </w:r>
      <w:r>
        <w:br/>
      </w:r>
      <w:r>
        <w:rPr>
          <w:rFonts w:ascii="Times New Roman"/>
          <w:b w:val="false"/>
          <w:i w:val="false"/>
          <w:color w:val="000000"/>
          <w:sz w:val="28"/>
        </w:rPr>
        <w:t>
      19) салық төлеушінің тіркеу нөмірі – Қазақстан Республикасында салық төлеушілерді әкімшілік етуге арналған құжат (бұдан әрі - СТН).</w:t>
      </w:r>
    </w:p>
    <w:bookmarkEnd w:id="3"/>
    <w:p>
      <w:pPr>
        <w:spacing w:after="0"/>
        <w:ind w:left="0"/>
        <w:jc w:val="left"/>
      </w:pPr>
      <w:r>
        <w:rPr>
          <w:rFonts w:ascii="Times New Roman"/>
          <w:b/>
          <w:i w:val="false"/>
          <w:color w:val="000000"/>
        </w:rPr>
        <w:t xml:space="preserve"> 2. Электрондық мемлекеттік қызмет көрсету бойынша қызмет беруші қызмет көрсету тәртібі</w:t>
      </w:r>
    </w:p>
    <w:bookmarkStart w:name="z11" w:id="4"/>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тікелей аталған электрондық қызметті ұсынатын ЖАО жартылай автоматтандырылған мемлекеттік қызметін көрсетуде қызмет берушінің адымдық іс-әрекеттері мен шешімдері (1 сурет):</w:t>
      </w:r>
      <w:r>
        <w:br/>
      </w:r>
      <w:r>
        <w:rPr>
          <w:rFonts w:ascii="Times New Roman"/>
          <w:b w:val="false"/>
          <w:i w:val="false"/>
          <w:color w:val="000000"/>
          <w:sz w:val="28"/>
        </w:rPr>
        <w:t>
      1) Тұтынушы мемлекеттік қызмет алу үшін мынадай құжаттарды:</w:t>
      </w:r>
      <w:r>
        <w:br/>
      </w:r>
      <w:r>
        <w:rPr>
          <w:rFonts w:ascii="Times New Roman"/>
          <w:b w:val="false"/>
          <w:i w:val="false"/>
          <w:color w:val="000000"/>
          <w:sz w:val="28"/>
        </w:rPr>
        <w:t>
      - жеке басын куәландыратын құжаттың реквизиттерін, әлеуметтік жеке кодының нөмірін (болса жеке сәйкестендіру нөмірін) көрсете отырып белгіленген үлгідегі өтінішті;</w:t>
      </w:r>
      <w:r>
        <w:br/>
      </w:r>
      <w:r>
        <w:rPr>
          <w:rFonts w:ascii="Times New Roman"/>
          <w:b w:val="false"/>
          <w:i w:val="false"/>
          <w:color w:val="000000"/>
          <w:sz w:val="28"/>
        </w:rPr>
        <w:t>
      - тұтынушының жеке басын куәландыратын құжаттың көшірмесін;</w:t>
      </w:r>
      <w:r>
        <w:br/>
      </w:r>
      <w:r>
        <w:rPr>
          <w:rFonts w:ascii="Times New Roman"/>
          <w:b w:val="false"/>
          <w:i w:val="false"/>
          <w:color w:val="000000"/>
          <w:sz w:val="28"/>
        </w:rPr>
        <w:t>
      - мүгедек балалар үшін – баланың туу туралы куәлігінің көшірмесін;</w:t>
      </w:r>
      <w:r>
        <w:br/>
      </w:r>
      <w:r>
        <w:rPr>
          <w:rFonts w:ascii="Times New Roman"/>
          <w:b w:val="false"/>
          <w:i w:val="false"/>
          <w:color w:val="000000"/>
          <w:sz w:val="28"/>
        </w:rPr>
        <w:t>
      - тұрғылықты тұратын жерi бойынша тiркелгенiн растайтын құжатты;</w:t>
      </w:r>
      <w:r>
        <w:br/>
      </w:r>
      <w:r>
        <w:rPr>
          <w:rFonts w:ascii="Times New Roman"/>
          <w:b w:val="false"/>
          <w:i w:val="false"/>
          <w:color w:val="000000"/>
          <w:sz w:val="28"/>
        </w:rPr>
        <w:t>
      - психологиялық-медициналық-педагогикалық консультацияның қорытындысы;</w:t>
      </w:r>
      <w:r>
        <w:br/>
      </w:r>
      <w:r>
        <w:rPr>
          <w:rFonts w:ascii="Times New Roman"/>
          <w:b w:val="false"/>
          <w:i w:val="false"/>
          <w:color w:val="000000"/>
          <w:sz w:val="28"/>
        </w:rPr>
        <w:t>
      - мүгедектігі туралы анықтаманың көшірмесін;</w:t>
      </w:r>
      <w:r>
        <w:br/>
      </w:r>
      <w:r>
        <w:rPr>
          <w:rFonts w:ascii="Times New Roman"/>
          <w:b w:val="false"/>
          <w:i w:val="false"/>
          <w:color w:val="000000"/>
          <w:sz w:val="28"/>
        </w:rPr>
        <w:t>
      - банктегі шоттың көшірмесін;</w:t>
      </w:r>
      <w:r>
        <w:br/>
      </w:r>
      <w:r>
        <w:rPr>
          <w:rFonts w:ascii="Times New Roman"/>
          <w:b w:val="false"/>
          <w:i w:val="false"/>
          <w:color w:val="000000"/>
          <w:sz w:val="28"/>
        </w:rPr>
        <w:t>
      - салық төлеушіні тіркеу нөмірі мен әлеуметтік жеке кодын ұсынады.</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2) 1-үдеріс – уәкілетті орган қызметкерімен СТН/ЖСН мен парольді электрондық мемлекеттік қызмет көрсету үшін ЖАО АЖ енгізу процесі (авторизациялау процесі);</w:t>
      </w:r>
      <w:r>
        <w:br/>
      </w:r>
      <w:r>
        <w:rPr>
          <w:rFonts w:ascii="Times New Roman"/>
          <w:b w:val="false"/>
          <w:i w:val="false"/>
          <w:color w:val="000000"/>
          <w:sz w:val="28"/>
        </w:rPr>
        <w:t>
      3) 1-шарт – СТН/ЖСН және пароль арқылы тіркелген уәкілетті орган қызметкер туралы деректердің түпнұсқалығын ЖАО АЖ тексеру;</w:t>
      </w:r>
      <w:r>
        <w:br/>
      </w:r>
      <w:r>
        <w:rPr>
          <w:rFonts w:ascii="Times New Roman"/>
          <w:b w:val="false"/>
          <w:i w:val="false"/>
          <w:color w:val="000000"/>
          <w:sz w:val="28"/>
        </w:rPr>
        <w:t>
      4) 2-үдеріс – уәкілетті орган қызметкерінің деректерінде бұзушылықтар болуына байланысты ЖАО АЖ авторизациялаудан бас тарту туралы хабарлама қалыптастыру;</w:t>
      </w:r>
      <w:r>
        <w:br/>
      </w:r>
      <w:r>
        <w:rPr>
          <w:rFonts w:ascii="Times New Roman"/>
          <w:b w:val="false"/>
          <w:i w:val="false"/>
          <w:color w:val="000000"/>
          <w:sz w:val="28"/>
        </w:rPr>
        <w:t>
      5) 3-үдеріс – уәкілетті орган қызметкерімен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 (мәліметтерді енгізу және сканерленген құжаттарды бекіту), сондай - ақ қол қою үшін уәкілетті орган қызметкерімен ЭСҚ тіркеу куәлігін таңдау;</w:t>
      </w:r>
      <w:r>
        <w:br/>
      </w:r>
      <w:r>
        <w:rPr>
          <w:rFonts w:ascii="Times New Roman"/>
          <w:b w:val="false"/>
          <w:i w:val="false"/>
          <w:color w:val="000000"/>
          <w:sz w:val="28"/>
        </w:rPr>
        <w:t>
      6) 4-үдеріс – электрондық мемлекеттік қызмет көрсетуге сұранымның толтырылған нысанына уәкілетті орган қызметкерінің ЭСҚ арқылы қол қою (мәліметтерді енгізу, сканерленген құжаттарды бекіту);</w:t>
      </w:r>
      <w:r>
        <w:br/>
      </w:r>
      <w:r>
        <w:rPr>
          <w:rFonts w:ascii="Times New Roman"/>
          <w:b w:val="false"/>
          <w:i w:val="false"/>
          <w:color w:val="000000"/>
          <w:sz w:val="28"/>
        </w:rPr>
        <w:t>
      7) 2-шарт – сәйкестендіру мәліметтерінің сәйкестілігін, (сұранымда көрсетілген СТН/ЖСН және ЭСҚ тіркеу куәлігінде көрсетілген СТН/ЖСН ЭСҚ тіркеу куәлігінің әрекет ету мерзімін және ЖАО АЖ тіркеу куәлігінің шақыртылған (жойылған) тізімінде жоқтығын тексеру;</w:t>
      </w:r>
      <w:r>
        <w:br/>
      </w:r>
      <w:r>
        <w:rPr>
          <w:rFonts w:ascii="Times New Roman"/>
          <w:b w:val="false"/>
          <w:i w:val="false"/>
          <w:color w:val="000000"/>
          <w:sz w:val="28"/>
        </w:rPr>
        <w:t>
      8) 5-үдеріс – уәкілетті орган қызметкерінің ЭСҚ түпнұсқалығы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9) 6-үрдіс – уәкілетті орган қызметкерімен электрондық мемлекеттік қызметті өңдеу;</w:t>
      </w:r>
      <w:r>
        <w:br/>
      </w:r>
      <w:r>
        <w:rPr>
          <w:rFonts w:ascii="Times New Roman"/>
          <w:b w:val="false"/>
          <w:i w:val="false"/>
          <w:color w:val="000000"/>
          <w:sz w:val="28"/>
        </w:rPr>
        <w:t>
      10) 7-үдеріс – уәкілетті орган қызметкерімен электрондық мемлекеттік қызмет көрсету нәтижесін құру (үйде оқытылатын және тәрбиеленетін мүгедек балаларды материалдық қамтамасыз ету үшін құжаттар ресімдеу туралы хабарлама немесе мемлекеттік қызмет ұсынудан бас тарту туралы дәлелді жауап). Электрондық құжат уәкілетті орган қызметкерінің ЭСҚ пайдаланумен құрылады;</w:t>
      </w:r>
      <w:r>
        <w:br/>
      </w:r>
      <w:r>
        <w:rPr>
          <w:rFonts w:ascii="Times New Roman"/>
          <w:b w:val="false"/>
          <w:i w:val="false"/>
          <w:color w:val="000000"/>
          <w:sz w:val="28"/>
        </w:rPr>
        <w:t>
      11) 8-үдеріс – электрондық мемлекеттік қызмет нәтижесін уәкілетті орган қызметкерімен қолма-қол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7. Қызмет берушінің ЭҮП арқылы адымдық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(2 сурет):</w:t>
      </w:r>
      <w:r>
        <w:br/>
      </w:r>
      <w:r>
        <w:rPr>
          <w:rFonts w:ascii="Times New Roman"/>
          <w:b w:val="false"/>
          <w:i w:val="false"/>
          <w:color w:val="000000"/>
          <w:sz w:val="28"/>
        </w:rPr>
        <w:t>
      1) тұтынушы СТН/ЖСН мен пароль көмегімен ЭҮП тіркеуді жүзеге асырады (ЭҮП тіркелмеген тұтынушылар үшін жүзеге асырылады);</w:t>
      </w:r>
      <w:r>
        <w:br/>
      </w:r>
      <w:r>
        <w:rPr>
          <w:rFonts w:ascii="Times New Roman"/>
          <w:b w:val="false"/>
          <w:i w:val="false"/>
          <w:color w:val="000000"/>
          <w:sz w:val="28"/>
        </w:rPr>
        <w:t>
      2) 1-үдеріс - тұтынушымен электрондық мемлекеттік қызмет алу үшін ЭҮП СТН/ЖСН мен парольді (авторизациялау процесі) енгізу процесі;</w:t>
      </w:r>
      <w:r>
        <w:br/>
      </w:r>
      <w:r>
        <w:rPr>
          <w:rFonts w:ascii="Times New Roman"/>
          <w:b w:val="false"/>
          <w:i w:val="false"/>
          <w:color w:val="000000"/>
          <w:sz w:val="28"/>
        </w:rPr>
        <w:t>
      3) 1-шарт – СТН/ЖСН және пароль арқылы тіркелген тұтынушылар туралы ЭҮП деректер түпнұсқалығын тексеру;</w:t>
      </w:r>
      <w:r>
        <w:br/>
      </w:r>
      <w:r>
        <w:rPr>
          <w:rFonts w:ascii="Times New Roman"/>
          <w:b w:val="false"/>
          <w:i w:val="false"/>
          <w:color w:val="000000"/>
          <w:sz w:val="28"/>
        </w:rPr>
        <w:t>
      4) 2-үдеріс – тұтынушы мәліметтерінде бұзушылықтардың болуына байланысты авторизация жүргізуде ЭҮП бас тарту туралы хабарлама қалыптастыру;</w:t>
      </w:r>
      <w:r>
        <w:br/>
      </w:r>
      <w:r>
        <w:rPr>
          <w:rFonts w:ascii="Times New Roman"/>
          <w:b w:val="false"/>
          <w:i w:val="false"/>
          <w:color w:val="000000"/>
          <w:sz w:val="28"/>
        </w:rPr>
        <w:t>
      5) 3-үдеріс – тұтынушымен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 (мәліметтерді енгізу және сканерленген құжаттарды бекіту), сондай - ақ қол қою үшін тұтынушымен ЭСҚ тіркеу куәлігін таңдау;</w:t>
      </w:r>
      <w:r>
        <w:br/>
      </w:r>
      <w:r>
        <w:rPr>
          <w:rFonts w:ascii="Times New Roman"/>
          <w:b w:val="false"/>
          <w:i w:val="false"/>
          <w:color w:val="000000"/>
          <w:sz w:val="28"/>
        </w:rPr>
        <w:t>
      6) 4-үдеріс – электрондық мемлекеттік қызмет көрсетуге сұранымның толтырылған нысанына тұтынушының ЭСҚ арқылы қол қою (мәліметтерді енгізу, сканерленген құжаттарды бекіту);</w:t>
      </w:r>
      <w:r>
        <w:br/>
      </w:r>
      <w:r>
        <w:rPr>
          <w:rFonts w:ascii="Times New Roman"/>
          <w:b w:val="false"/>
          <w:i w:val="false"/>
          <w:color w:val="000000"/>
          <w:sz w:val="28"/>
        </w:rPr>
        <w:t>
      7) 2-шарт – сәйкестендіру мәліметтерінің сәйкестілігін, сұранымда көрсетілген СТН/ЖСН және ЭСҚ тіркеу куәлігінде көрсетілген СТН/ЖСН ЭСҚ тіркеу куәлігінің әрекет ету мерзімін және ЭҮП тіркеу куәлігінің шақыртылған (жойылған) тізімінде жоқтығын тексеру;</w:t>
      </w:r>
      <w:r>
        <w:br/>
      </w:r>
      <w:r>
        <w:rPr>
          <w:rFonts w:ascii="Times New Roman"/>
          <w:b w:val="false"/>
          <w:i w:val="false"/>
          <w:color w:val="000000"/>
          <w:sz w:val="28"/>
        </w:rPr>
        <w:t>
      8) 5-үдеріс - тұтынушының ЭСҚ түпнұсқалығы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9) 6-үдеріс – тұтынушы ЭСҚ қол қойылған электрондық құжатты (тұтынушы сұрауын) ЭҮШ/ЭҮӨШ арқылы ЖАО АЖ жолдау және электрондық мемлекеттік қызметті уәкілетті орган қызметкерімен өңдеу;</w:t>
      </w:r>
      <w:r>
        <w:br/>
      </w:r>
      <w:r>
        <w:rPr>
          <w:rFonts w:ascii="Times New Roman"/>
          <w:b w:val="false"/>
          <w:i w:val="false"/>
          <w:color w:val="000000"/>
          <w:sz w:val="28"/>
        </w:rPr>
        <w:t>
      10) 7-үдеріс – уәкілетті орган қызметкерімен электрондық мемлекеттік қызмет нәтижесін құру (үйде оқытылатын және тәрбиеленетін мүгедек балаларды материалдық қамтамасыз ету үшін құжаттар ресімдеу туралы хабарлама немесе мемлекеттік қызмет ұсынудан бас тарту туралы дәлелді жауап). Электрондық құжат уәкілетті орган қызметкерінің ЭСҚ пайдаланумен құрылады және ЭҮП жеке кабинетке жіберіледі.</w:t>
      </w:r>
      <w:r>
        <w:br/>
      </w:r>
      <w:r>
        <w:rPr>
          <w:rFonts w:ascii="Times New Roman"/>
          <w:b w:val="false"/>
          <w:i w:val="false"/>
          <w:color w:val="000000"/>
          <w:sz w:val="28"/>
        </w:rPr>
        <w:t>
</w:t>
      </w:r>
      <w:r>
        <w:rPr>
          <w:rFonts w:ascii="Times New Roman"/>
          <w:b w:val="false"/>
          <w:i w:val="false"/>
          <w:color w:val="000000"/>
          <w:sz w:val="28"/>
        </w:rPr>
        <w:t>
      8.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ЭҮП арқылы электрондық мемлекеттік қызмет алған жағдайда тұтынушыға ұсынылатын электрондық мемлекеттік қызметке толтырылған сұраным және өтініш нысанының экрандық нысаны келтірілген.</w:t>
      </w:r>
      <w:r>
        <w:br/>
      </w:r>
      <w:r>
        <w:rPr>
          <w:rFonts w:ascii="Times New Roman"/>
          <w:b w:val="false"/>
          <w:i w:val="false"/>
          <w:color w:val="000000"/>
          <w:sz w:val="28"/>
        </w:rPr>
        <w:t>
</w:t>
      </w:r>
      <w:r>
        <w:rPr>
          <w:rFonts w:ascii="Times New Roman"/>
          <w:b w:val="false"/>
          <w:i w:val="false"/>
          <w:color w:val="000000"/>
          <w:sz w:val="28"/>
        </w:rPr>
        <w:t>
      9. Алушымен электрондық мемлекеттік қызмет бойынша сұранымның орындалу мәртебесін тексеру әдісі: «электрондық үкімет» порталы «Қызмет алу тарихы» бөлімінде, сондай-ақ уәкілетті органға өтініш білдіргенде.</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 туралы қажетті ақпарат пен консультацияны ЭҮП саll-орталығының телефоны: (1414) бойынша алуға болады.</w:t>
      </w:r>
    </w:p>
    <w:bookmarkEnd w:id="4"/>
    <w:p>
      <w:pPr>
        <w:spacing w:after="0"/>
        <w:ind w:left="0"/>
        <w:jc w:val="left"/>
      </w:pPr>
      <w:r>
        <w:rPr>
          <w:rFonts w:ascii="Times New Roman"/>
          <w:b/>
          <w:i w:val="false"/>
          <w:color w:val="000000"/>
        </w:rPr>
        <w:t xml:space="preserve"> 3. Электрондық мемлекеттік қызмет көрсету үдерісіндегі өзара әрекеттесу тәртібін сипаттау</w:t>
      </w:r>
    </w:p>
    <w:bookmarkStart w:name="z16" w:id="5"/>
    <w:p>
      <w:pPr>
        <w:spacing w:after="0"/>
        <w:ind w:left="0"/>
        <w:jc w:val="both"/>
      </w:pPr>
      <w:r>
        <w:rPr>
          <w:rFonts w:ascii="Times New Roman"/>
          <w:b w:val="false"/>
          <w:i w:val="false"/>
          <w:color w:val="000000"/>
          <w:sz w:val="28"/>
        </w:rPr>
        <w:t>
      11. Мемлекеттік қызмет көрсету үдерісіне мынадай құрылымдық - функционалдық бірліктер қатысады (бұдан әрі - ҚФЕ):</w:t>
      </w:r>
      <w:r>
        <w:br/>
      </w:r>
      <w:r>
        <w:rPr>
          <w:rFonts w:ascii="Times New Roman"/>
          <w:b w:val="false"/>
          <w:i w:val="false"/>
          <w:color w:val="000000"/>
          <w:sz w:val="28"/>
        </w:rPr>
        <w:t>
      - уәкілетті орган қызметкері.</w:t>
      </w:r>
      <w:r>
        <w:br/>
      </w:r>
      <w:r>
        <w:rPr>
          <w:rFonts w:ascii="Times New Roman"/>
          <w:b w:val="false"/>
          <w:i w:val="false"/>
          <w:color w:val="000000"/>
          <w:sz w:val="28"/>
        </w:rPr>
        <w:t>
</w:t>
      </w:r>
      <w:r>
        <w:rPr>
          <w:rFonts w:ascii="Times New Roman"/>
          <w:b w:val="false"/>
          <w:i w:val="false"/>
          <w:color w:val="000000"/>
          <w:sz w:val="28"/>
        </w:rPr>
        <w:t>
      12. Әрбір әкімшілік іс-әрекеттің (рәсімдер) орындалу мерзімін көрсетумен әрбір ҚФБ әкімшілік іс-әрекетінің (рәсімдер) өзара әрекеттесуі және бірізділігін сипаттаудың мәтіндік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Мемлекеттік қызмет және ҚФБ көрсету үрдісінде әкімшілік іс -әрекеттердің қисынды бірізділігінің арасындағы өзара байланысын бейнелейтін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Электрондық мемлекеттік қызмет көрсету нәтижесі ұсынылуына сәйкес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бланк үлгілері, шаблондары, соның ішінде форматты-қисынды бақылау ережесін көрсетумен, хабарлама хат үлгілерін, хаттарды және ескертулерді қоса көрсетілу керек.</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көрсетікіштерімен өлшенеді.</w:t>
      </w:r>
      <w:r>
        <w:br/>
      </w:r>
      <w:r>
        <w:rPr>
          <w:rFonts w:ascii="Times New Roman"/>
          <w:b w:val="false"/>
          <w:i w:val="false"/>
          <w:color w:val="000000"/>
          <w:sz w:val="28"/>
        </w:rPr>
        <w:t>
</w:t>
      </w:r>
      <w:r>
        <w:rPr>
          <w:rFonts w:ascii="Times New Roman"/>
          <w:b w:val="false"/>
          <w:i w:val="false"/>
          <w:color w:val="000000"/>
          <w:sz w:val="28"/>
        </w:rPr>
        <w:t>
      16. Тұтынушымен электрондық мемлекеттік қызмет көрсету үдерісіне қойылатын талаптар:</w:t>
      </w:r>
      <w:r>
        <w:br/>
      </w:r>
      <w:r>
        <w:rPr>
          <w:rFonts w:ascii="Times New Roman"/>
          <w:b w:val="false"/>
          <w:i w:val="false"/>
          <w:color w:val="000000"/>
          <w:sz w:val="28"/>
        </w:rPr>
        <w:t>
      1) адамдардың конституциялық құқықтары мен бостандығын сақтау;</w:t>
      </w:r>
      <w:r>
        <w:br/>
      </w:r>
      <w:r>
        <w:rPr>
          <w:rFonts w:ascii="Times New Roman"/>
          <w:b w:val="false"/>
          <w:i w:val="false"/>
          <w:color w:val="000000"/>
          <w:sz w:val="28"/>
        </w:rPr>
        <w:t>
      2) қызметтік міндетін орындауда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және нақты ақпарат ұсыну;</w:t>
      </w:r>
      <w:r>
        <w:br/>
      </w:r>
      <w:r>
        <w:rPr>
          <w:rFonts w:ascii="Times New Roman"/>
          <w:b w:val="false"/>
          <w:i w:val="false"/>
          <w:color w:val="000000"/>
          <w:sz w:val="28"/>
        </w:rPr>
        <w:t>
      5) жеке және заңды тұлғалар құжаттарының қорғалуы және құпиялығы.</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көрсетудің техникалық шарттары: Интернетке шығу, СТН/ЖСН болуы, ЭҮП авторизациялау, пайдаланушының ЭСҚ болуы.</w:t>
      </w:r>
    </w:p>
    <w:bookmarkEnd w:id="5"/>
    <w:bookmarkStart w:name="z23" w:id="6"/>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құжаттарды</w:t>
      </w:r>
      <w:r>
        <w:br/>
      </w:r>
      <w:r>
        <w:rPr>
          <w:rFonts w:ascii="Times New Roman"/>
          <w:b w:val="false"/>
          <w:i w:val="false"/>
          <w:color w:val="000000"/>
          <w:sz w:val="28"/>
        </w:rPr>
        <w:t>
ресімдеу»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6"/>
    <w:p>
      <w:pPr>
        <w:spacing w:after="0"/>
        <w:ind w:left="0"/>
        <w:jc w:val="left"/>
      </w:pPr>
      <w:r>
        <w:rPr>
          <w:rFonts w:ascii="Times New Roman"/>
          <w:b/>
          <w:i w:val="false"/>
          <w:color w:val="000000"/>
        </w:rPr>
        <w:t xml:space="preserve"> 1 кесте. Уәкілетті орган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255"/>
        <w:gridCol w:w="2858"/>
        <w:gridCol w:w="3444"/>
        <w:gridCol w:w="24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процестің іс-әрекеті (жұмыс барысы, ағыны)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қызметкері</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өтініші мен құжаттарының түпнұсқалығын тексеру, ЖАО АЖ мәліметтерді енгізу</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 көрсетуге уәкілетті орган қызметкеріне авторизация жүргізу және сұраным нысанын толтыру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туралы мәліметтер алу үшін ОМО АЖ сұранымдар жолдау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дастыру-өкімдік шешім)</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 қабылдау</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нөмір белгілеумен сұрауды тіркеу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Сұраным жолдау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2830"/>
        <w:gridCol w:w="4491"/>
        <w:gridCol w:w="2305"/>
        <w:gridCol w:w="23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процестің іс-әрекеті (жұмыс барысы, ағыны)</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қызметкері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қызметкері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Үйде оқитын және тәрбиеленетін мүгедек балаларды материалдық қамтамасыз ету үшін құжаттар ресімдеу туралы немесе негізделген бас тарту туралы шешім қабылдау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 көрсетуін тегістеу</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w:t>
            </w:r>
            <w:r>
              <w:br/>
            </w:r>
            <w:r>
              <w:rPr>
                <w:rFonts w:ascii="Times New Roman"/>
                <w:b w:val="false"/>
                <w:i w:val="false"/>
                <w:color w:val="000000"/>
                <w:sz w:val="20"/>
              </w:rPr>
              <w:t>
өкімдік шешім)</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және тәрбиеленетін мүгедек балаларды материалдық қамтамасыз ету үшін құжаттар ресімдеу немесе негізделген бас тарту туралы хабарлама қалыптастыру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w:t>
            </w:r>
            <w:r>
              <w:br/>
            </w:r>
            <w:r>
              <w:rPr>
                <w:rFonts w:ascii="Times New Roman"/>
                <w:b w:val="false"/>
                <w:i w:val="false"/>
                <w:color w:val="000000"/>
                <w:sz w:val="20"/>
              </w:rPr>
              <w:t>
тыру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құжатты әзірлеу</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күні ішінде</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5"/>
        <w:gridCol w:w="4590"/>
        <w:gridCol w:w="49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іс-әрекеті (жұмыс барысы, ағыны)</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қызметкері</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қызметкерінің ЭСҚ шығыс құжатына қол қоюы</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қызметкерімен электрондық мемлекеттік қызмет нәтижесін қолма-қол немесе тұтынушы электрондық поштасына жіберу арқылы беру</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қызметкерінің ЭСҚ қол қойылған шығыс құжаты</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поштаға жібергенде 1 минуттан артық емес</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ЭҮП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2281"/>
        <w:gridCol w:w="2966"/>
        <w:gridCol w:w="1939"/>
        <w:gridCol w:w="2324"/>
        <w:gridCol w:w="24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процестің іс-әрекеті (жұмыс барысы, ағыны)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 барысының, ағынының)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қызметкері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(процес</w:t>
            </w:r>
            <w:r>
              <w:br/>
            </w:r>
            <w:r>
              <w:rPr>
                <w:rFonts w:ascii="Times New Roman"/>
                <w:b w:val="false"/>
                <w:i w:val="false"/>
                <w:color w:val="000000"/>
                <w:sz w:val="20"/>
              </w:rPr>
              <w:t>
тің, рәсімнің, операция</w:t>
            </w:r>
            <w:r>
              <w:br/>
            </w:r>
            <w:r>
              <w:rPr>
                <w:rFonts w:ascii="Times New Roman"/>
                <w:b w:val="false"/>
                <w:i w:val="false"/>
                <w:color w:val="000000"/>
                <w:sz w:val="20"/>
              </w:rPr>
              <w:t>
ның) атауы және оның сипатта</w:t>
            </w:r>
            <w:r>
              <w:br/>
            </w:r>
            <w:r>
              <w:rPr>
                <w:rFonts w:ascii="Times New Roman"/>
                <w:b w:val="false"/>
                <w:i w:val="false"/>
                <w:color w:val="000000"/>
                <w:sz w:val="20"/>
              </w:rPr>
              <w:t>
масы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тұтынушыға авторизация жүргізу, сұраныс нысанын толтыру. Электрондық мемлекеттік қызмет алу үшін енгізілген мәліметтердің дұрыстығын тексеру.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 сұраным жолдау (енгізіл</w:t>
            </w:r>
            <w:r>
              <w:br/>
            </w:r>
            <w:r>
              <w:rPr>
                <w:rFonts w:ascii="Times New Roman"/>
                <w:b w:val="false"/>
                <w:i w:val="false"/>
                <w:color w:val="000000"/>
                <w:sz w:val="20"/>
              </w:rPr>
              <w:t>
ген мә</w:t>
            </w:r>
            <w:r>
              <w:br/>
            </w:r>
            <w:r>
              <w:rPr>
                <w:rFonts w:ascii="Times New Roman"/>
                <w:b w:val="false"/>
                <w:i w:val="false"/>
                <w:color w:val="000000"/>
                <w:sz w:val="20"/>
              </w:rPr>
              <w:t>
ліметтер</w:t>
            </w:r>
            <w:r>
              <w:br/>
            </w:r>
            <w:r>
              <w:rPr>
                <w:rFonts w:ascii="Times New Roman"/>
                <w:b w:val="false"/>
                <w:i w:val="false"/>
                <w:color w:val="000000"/>
                <w:sz w:val="20"/>
              </w:rPr>
              <w:t>
дің дұ</w:t>
            </w:r>
            <w:r>
              <w:br/>
            </w:r>
            <w:r>
              <w:rPr>
                <w:rFonts w:ascii="Times New Roman"/>
                <w:b w:val="false"/>
                <w:i w:val="false"/>
                <w:color w:val="000000"/>
                <w:sz w:val="20"/>
              </w:rPr>
              <w:t>
рыстығы жағдайын</w:t>
            </w:r>
            <w:r>
              <w:br/>
            </w:r>
            <w:r>
              <w:rPr>
                <w:rFonts w:ascii="Times New Roman"/>
                <w:b w:val="false"/>
                <w:i w:val="false"/>
                <w:color w:val="000000"/>
                <w:sz w:val="20"/>
              </w:rPr>
              <w:t>
да)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 (енгізіл</w:t>
            </w:r>
            <w:r>
              <w:br/>
            </w:r>
            <w:r>
              <w:rPr>
                <w:rFonts w:ascii="Times New Roman"/>
                <w:b w:val="false"/>
                <w:i w:val="false"/>
                <w:color w:val="000000"/>
                <w:sz w:val="20"/>
              </w:rPr>
              <w:t>
ген мәлі</w:t>
            </w:r>
            <w:r>
              <w:br/>
            </w:r>
            <w:r>
              <w:rPr>
                <w:rFonts w:ascii="Times New Roman"/>
                <w:b w:val="false"/>
                <w:i w:val="false"/>
                <w:color w:val="000000"/>
                <w:sz w:val="20"/>
              </w:rPr>
              <w:t>
меттердің дұрыстығы жағдайын</w:t>
            </w:r>
            <w:r>
              <w:br/>
            </w:r>
            <w:r>
              <w:rPr>
                <w:rFonts w:ascii="Times New Roman"/>
                <w:b w:val="false"/>
                <w:i w:val="false"/>
                <w:color w:val="000000"/>
                <w:sz w:val="20"/>
              </w:rPr>
              <w:t>
да)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 (енгізілген мәліметтер</w:t>
            </w:r>
            <w:r>
              <w:br/>
            </w:r>
            <w:r>
              <w:rPr>
                <w:rFonts w:ascii="Times New Roman"/>
                <w:b w:val="false"/>
                <w:i w:val="false"/>
                <w:color w:val="000000"/>
                <w:sz w:val="20"/>
              </w:rPr>
              <w:t>
дің дұрыс</w:t>
            </w:r>
            <w:r>
              <w:br/>
            </w:r>
            <w:r>
              <w:rPr>
                <w:rFonts w:ascii="Times New Roman"/>
                <w:b w:val="false"/>
                <w:i w:val="false"/>
                <w:color w:val="000000"/>
                <w:sz w:val="20"/>
              </w:rPr>
              <w:t>
тығы жағ</w:t>
            </w:r>
            <w:r>
              <w:br/>
            </w:r>
            <w:r>
              <w:rPr>
                <w:rFonts w:ascii="Times New Roman"/>
                <w:b w:val="false"/>
                <w:i w:val="false"/>
                <w:color w:val="000000"/>
                <w:sz w:val="20"/>
              </w:rPr>
              <w:t>
дайында)</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w:t>
            </w:r>
            <w:r>
              <w:br/>
            </w:r>
            <w:r>
              <w:rPr>
                <w:rFonts w:ascii="Times New Roman"/>
                <w:b w:val="false"/>
                <w:i w:val="false"/>
                <w:color w:val="000000"/>
                <w:sz w:val="20"/>
              </w:rPr>
              <w:t>
тыру-өкім</w:t>
            </w:r>
            <w:r>
              <w:br/>
            </w:r>
            <w:r>
              <w:rPr>
                <w:rFonts w:ascii="Times New Roman"/>
                <w:b w:val="false"/>
                <w:i w:val="false"/>
                <w:color w:val="000000"/>
                <w:sz w:val="20"/>
              </w:rPr>
              <w:t>
дік шешім)</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жасау туралы хабарлама көрсету немесе сұратылған электрондық мемлекеттік қызметтен бас тарту туралы хабарлама жасау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w:t>
            </w:r>
            <w:r>
              <w:br/>
            </w:r>
            <w:r>
              <w:rPr>
                <w:rFonts w:ascii="Times New Roman"/>
                <w:b w:val="false"/>
                <w:i w:val="false"/>
                <w:color w:val="000000"/>
                <w:sz w:val="20"/>
              </w:rPr>
              <w:t>
ды жол</w:t>
            </w:r>
            <w:r>
              <w:br/>
            </w:r>
            <w:r>
              <w:rPr>
                <w:rFonts w:ascii="Times New Roman"/>
                <w:b w:val="false"/>
                <w:i w:val="false"/>
                <w:color w:val="000000"/>
                <w:sz w:val="20"/>
              </w:rPr>
              <w:t>
дау (ен</w:t>
            </w:r>
            <w:r>
              <w:br/>
            </w:r>
            <w:r>
              <w:rPr>
                <w:rFonts w:ascii="Times New Roman"/>
                <w:b w:val="false"/>
                <w:i w:val="false"/>
                <w:color w:val="000000"/>
                <w:sz w:val="20"/>
              </w:rPr>
              <w:t>
гізілген</w:t>
            </w:r>
            <w:r>
              <w:br/>
            </w:r>
            <w:r>
              <w:rPr>
                <w:rFonts w:ascii="Times New Roman"/>
                <w:b w:val="false"/>
                <w:i w:val="false"/>
                <w:color w:val="000000"/>
                <w:sz w:val="20"/>
              </w:rPr>
              <w:t>
мәлімет</w:t>
            </w:r>
            <w:r>
              <w:br/>
            </w:r>
            <w:r>
              <w:rPr>
                <w:rFonts w:ascii="Times New Roman"/>
                <w:b w:val="false"/>
                <w:i w:val="false"/>
                <w:color w:val="000000"/>
                <w:sz w:val="20"/>
              </w:rPr>
              <w:t>
тердің дұрысты</w:t>
            </w:r>
            <w:r>
              <w:br/>
            </w:r>
            <w:r>
              <w:rPr>
                <w:rFonts w:ascii="Times New Roman"/>
                <w:b w:val="false"/>
                <w:i w:val="false"/>
                <w:color w:val="000000"/>
                <w:sz w:val="20"/>
              </w:rPr>
              <w:t>
ғы жағ</w:t>
            </w:r>
            <w:r>
              <w:br/>
            </w:r>
            <w:r>
              <w:rPr>
                <w:rFonts w:ascii="Times New Roman"/>
                <w:b w:val="false"/>
                <w:i w:val="false"/>
                <w:color w:val="000000"/>
                <w:sz w:val="20"/>
              </w:rPr>
              <w:t>
дайын</w:t>
            </w:r>
            <w:r>
              <w:br/>
            </w:r>
            <w:r>
              <w:rPr>
                <w:rFonts w:ascii="Times New Roman"/>
                <w:b w:val="false"/>
                <w:i w:val="false"/>
                <w:color w:val="000000"/>
                <w:sz w:val="20"/>
              </w:rPr>
              <w:t>
да)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ха</w:t>
            </w:r>
            <w:r>
              <w:br/>
            </w:r>
            <w:r>
              <w:rPr>
                <w:rFonts w:ascii="Times New Roman"/>
                <w:b w:val="false"/>
                <w:i w:val="false"/>
                <w:color w:val="000000"/>
                <w:sz w:val="20"/>
              </w:rPr>
              <w:t>
барламаны жолдау (енгізіл</w:t>
            </w:r>
            <w:r>
              <w:br/>
            </w:r>
            <w:r>
              <w:rPr>
                <w:rFonts w:ascii="Times New Roman"/>
                <w:b w:val="false"/>
                <w:i w:val="false"/>
                <w:color w:val="000000"/>
                <w:sz w:val="20"/>
              </w:rPr>
              <w:t>
ген мәлі</w:t>
            </w:r>
            <w:r>
              <w:br/>
            </w:r>
            <w:r>
              <w:rPr>
                <w:rFonts w:ascii="Times New Roman"/>
                <w:b w:val="false"/>
                <w:i w:val="false"/>
                <w:color w:val="000000"/>
                <w:sz w:val="20"/>
              </w:rPr>
              <w:t>
меттердің дұрыстығы жағдайын</w:t>
            </w:r>
            <w:r>
              <w:br/>
            </w:r>
            <w:r>
              <w:rPr>
                <w:rFonts w:ascii="Times New Roman"/>
                <w:b w:val="false"/>
                <w:i w:val="false"/>
                <w:color w:val="000000"/>
                <w:sz w:val="20"/>
              </w:rPr>
              <w:t>
да)</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(енгізілген мәліметтер</w:t>
            </w:r>
            <w:r>
              <w:br/>
            </w:r>
            <w:r>
              <w:rPr>
                <w:rFonts w:ascii="Times New Roman"/>
                <w:b w:val="false"/>
                <w:i w:val="false"/>
                <w:color w:val="000000"/>
                <w:sz w:val="20"/>
              </w:rPr>
              <w:t>
дің дұрыс</w:t>
            </w:r>
            <w:r>
              <w:br/>
            </w:r>
            <w:r>
              <w:rPr>
                <w:rFonts w:ascii="Times New Roman"/>
                <w:b w:val="false"/>
                <w:i w:val="false"/>
                <w:color w:val="000000"/>
                <w:sz w:val="20"/>
              </w:rPr>
              <w:t>
тығы жағ</w:t>
            </w:r>
            <w:r>
              <w:br/>
            </w:r>
            <w:r>
              <w:rPr>
                <w:rFonts w:ascii="Times New Roman"/>
                <w:b w:val="false"/>
                <w:i w:val="false"/>
                <w:color w:val="000000"/>
                <w:sz w:val="20"/>
              </w:rPr>
              <w:t>
дайында)</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w:t>
            </w:r>
            <w:r>
              <w:br/>
            </w:r>
            <w:r>
              <w:rPr>
                <w:rFonts w:ascii="Times New Roman"/>
                <w:b w:val="false"/>
                <w:i w:val="false"/>
                <w:color w:val="000000"/>
                <w:sz w:val="20"/>
              </w:rPr>
              <w:t>
тің нөмірі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2504"/>
        <w:gridCol w:w="3674"/>
        <w:gridCol w:w="1801"/>
        <w:gridCol w:w="2100"/>
        <w:gridCol w:w="190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процестің іс-әрекеті (жұмыс барысы, ағыны)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 барысының, ағынының)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қызметкері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(процес</w:t>
            </w:r>
            <w:r>
              <w:br/>
            </w:r>
            <w:r>
              <w:rPr>
                <w:rFonts w:ascii="Times New Roman"/>
                <w:b w:val="false"/>
                <w:i w:val="false"/>
                <w:color w:val="000000"/>
                <w:sz w:val="20"/>
              </w:rPr>
              <w:t>
тің, рәсімнің, операция</w:t>
            </w:r>
            <w:r>
              <w:br/>
            </w:r>
            <w:r>
              <w:rPr>
                <w:rFonts w:ascii="Times New Roman"/>
                <w:b w:val="false"/>
                <w:i w:val="false"/>
                <w:color w:val="000000"/>
                <w:sz w:val="20"/>
              </w:rPr>
              <w:t>
ның) атауы және оның сипаттамасы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Үйде оқитын және тәрбиеленетін мүгедек балаларды материалдық қамтамасыз ету үшін құжаттар ресімдеу туралы немесе негізделген бас тарту туралы шешім қабылдау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мәртебе</w:t>
            </w:r>
            <w:r>
              <w:br/>
            </w:r>
            <w:r>
              <w:rPr>
                <w:rFonts w:ascii="Times New Roman"/>
                <w:b w:val="false"/>
                <w:i w:val="false"/>
                <w:color w:val="000000"/>
                <w:sz w:val="20"/>
              </w:rPr>
              <w:t>
сін ауыстыру туралы хабарлама жолдау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w:t>
            </w:r>
            <w:r>
              <w:br/>
            </w:r>
            <w:r>
              <w:rPr>
                <w:rFonts w:ascii="Times New Roman"/>
                <w:b w:val="false"/>
                <w:i w:val="false"/>
                <w:color w:val="000000"/>
                <w:sz w:val="20"/>
              </w:rPr>
              <w:t>
сін көрсету</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негізделген бас тарту құру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жасау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w:t>
            </w:r>
            <w:r>
              <w:br/>
            </w:r>
            <w:r>
              <w:rPr>
                <w:rFonts w:ascii="Times New Roman"/>
                <w:b w:val="false"/>
                <w:i w:val="false"/>
                <w:color w:val="000000"/>
                <w:sz w:val="20"/>
              </w:rPr>
              <w:t>
сін көрсету</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 ішінде</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w:t>
            </w:r>
            <w:r>
              <w:br/>
            </w:r>
            <w:r>
              <w:rPr>
                <w:rFonts w:ascii="Times New Roman"/>
                <w:b w:val="false"/>
                <w:i w:val="false"/>
                <w:color w:val="000000"/>
                <w:sz w:val="20"/>
              </w:rPr>
              <w:t>
тің нөмірі</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2799"/>
        <w:gridCol w:w="1835"/>
        <w:gridCol w:w="2885"/>
        <w:gridCol w:w="2349"/>
        <w:gridCol w:w="22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іс-әрекеті (жұмыс барысы, ағыны)</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 қызмет</w:t>
            </w:r>
            <w:r>
              <w:br/>
            </w:r>
            <w:r>
              <w:rPr>
                <w:rFonts w:ascii="Times New Roman"/>
                <w:b w:val="false"/>
                <w:i w:val="false"/>
                <w:color w:val="000000"/>
                <w:sz w:val="20"/>
              </w:rPr>
              <w:t>
кері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қызметкерінің ЭСҚ шығыс құжатына қол қоюы. ЭҮП қызмет көрсету мәртебесін ауыстыру туралы хабарлама жасау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құжатты шығару мәртебесі</w:t>
            </w:r>
            <w:r>
              <w:br/>
            </w:r>
            <w:r>
              <w:rPr>
                <w:rFonts w:ascii="Times New Roman"/>
                <w:b w:val="false"/>
                <w:i w:val="false"/>
                <w:color w:val="000000"/>
                <w:sz w:val="20"/>
              </w:rPr>
              <w:t>
не ауыстыру туралы хабарлама жолдау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көру мүмкіндігімен қызмет көрсетуді аяқтау туралы хабарлама көрсету</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шығыс құжаты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құжатымен хабарлама жіберу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4" w:id="7"/>
    <w:p>
      <w:pPr>
        <w:spacing w:after="0"/>
        <w:ind w:left="0"/>
        <w:jc w:val="both"/>
      </w:pPr>
      <w:r>
        <w:rPr>
          <w:rFonts w:ascii="Times New Roman"/>
          <w:b w:val="false"/>
          <w:i w:val="false"/>
          <w:color w:val="000000"/>
          <w:sz w:val="28"/>
        </w:rPr>
        <w:t>
«Үйде оқитын және тәрбиеленетін мүгедек</w:t>
      </w:r>
      <w:r>
        <w:br/>
      </w:r>
      <w:r>
        <w:rPr>
          <w:rFonts w:ascii="Times New Roman"/>
          <w:b w:val="false"/>
          <w:i w:val="false"/>
          <w:color w:val="000000"/>
          <w:sz w:val="28"/>
        </w:rPr>
        <w:t>
балаларды материалдық қамтамасыз ету үшін</w:t>
      </w:r>
      <w:r>
        <w:br/>
      </w:r>
      <w:r>
        <w:rPr>
          <w:rFonts w:ascii="Times New Roman"/>
          <w:b w:val="false"/>
          <w:i w:val="false"/>
          <w:color w:val="000000"/>
          <w:sz w:val="28"/>
        </w:rPr>
        <w:t>
құжаттарды ресімдеу»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7"/>
    <w:p>
      <w:pPr>
        <w:spacing w:after="0"/>
        <w:ind w:left="0"/>
        <w:jc w:val="both"/>
      </w:pPr>
      <w:r>
        <w:drawing>
          <wp:inline distT="0" distB="0" distL="0" distR="0">
            <wp:extent cx="118618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861800" cy="5435600"/>
                    </a:xfrm>
                    <a:prstGeom prst="rect">
                      <a:avLst/>
                    </a:prstGeom>
                  </pic:spPr>
                </pic:pic>
              </a:graphicData>
            </a:graphic>
          </wp:inline>
        </w:drawing>
      </w:r>
    </w:p>
    <w:p>
      <w:pPr>
        <w:spacing w:after="0"/>
        <w:ind w:left="0"/>
        <w:jc w:val="both"/>
      </w:pPr>
      <w:r>
        <w:rPr>
          <w:rFonts w:ascii="Times New Roman"/>
          <w:b w:val="false"/>
          <w:i w:val="false"/>
          <w:color w:val="000000"/>
          <w:sz w:val="28"/>
        </w:rPr>
        <w:t>1 сурет. ЖАО АЖ арқылы «жартылай автоматтандырылған» электрондық мемлекеттік қызмет көрсету кезіндегі өзара функционалдық әрекеттесу диаграммасы</w:t>
      </w:r>
    </w:p>
    <w:bookmarkStart w:name="z25" w:id="8"/>
    <w:p>
      <w:pPr>
        <w:spacing w:after="0"/>
        <w:ind w:left="0"/>
        <w:jc w:val="both"/>
      </w:pPr>
      <w:r>
        <w:rPr>
          <w:rFonts w:ascii="Times New Roman"/>
          <w:b w:val="false"/>
          <w:i w:val="false"/>
          <w:color w:val="000000"/>
          <w:sz w:val="28"/>
        </w:rPr>
        <w:t>
«Үйде оқитын және тәрбиеленетін мүгедек</w:t>
      </w:r>
      <w:r>
        <w:br/>
      </w:r>
      <w:r>
        <w:rPr>
          <w:rFonts w:ascii="Times New Roman"/>
          <w:b w:val="false"/>
          <w:i w:val="false"/>
          <w:color w:val="000000"/>
          <w:sz w:val="28"/>
        </w:rPr>
        <w:t>
балаларды материалдық қамтамасыз ету үшін</w:t>
      </w:r>
      <w:r>
        <w:br/>
      </w:r>
      <w:r>
        <w:rPr>
          <w:rFonts w:ascii="Times New Roman"/>
          <w:b w:val="false"/>
          <w:i w:val="false"/>
          <w:color w:val="000000"/>
          <w:sz w:val="28"/>
        </w:rPr>
        <w:t>
құжаттарды ресімдеу»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2-қосымшаның жалғасы</w:t>
      </w:r>
    </w:p>
    <w:bookmarkEnd w:id="8"/>
    <w:p>
      <w:pPr>
        <w:spacing w:after="0"/>
        <w:ind w:left="0"/>
        <w:jc w:val="both"/>
      </w:pPr>
      <w:r>
        <w:drawing>
          <wp:inline distT="0" distB="0" distL="0" distR="0">
            <wp:extent cx="93853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385300" cy="4610100"/>
                    </a:xfrm>
                    <a:prstGeom prst="rect">
                      <a:avLst/>
                    </a:prstGeom>
                  </pic:spPr>
                </pic:pic>
              </a:graphicData>
            </a:graphic>
          </wp:inline>
        </w:drawing>
      </w:r>
    </w:p>
    <w:p>
      <w:pPr>
        <w:spacing w:after="0"/>
        <w:ind w:left="0"/>
        <w:jc w:val="both"/>
      </w:pPr>
      <w:r>
        <w:rPr>
          <w:rFonts w:ascii="Times New Roman"/>
          <w:b w:val="false"/>
          <w:i w:val="false"/>
          <w:color w:val="000000"/>
          <w:sz w:val="28"/>
        </w:rPr>
        <w:t>2 сурет. ЭҮП арқылы «жартылай автоматтандырылған» электрондық мемлекеттік қызмет көрсету кезіндегі өзара функционалдық әрекеттесу диаграммасы</w:t>
      </w:r>
    </w:p>
    <w:bookmarkStart w:name="z26" w:id="9"/>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құжаттарды</w:t>
      </w:r>
      <w:r>
        <w:br/>
      </w:r>
      <w:r>
        <w:rPr>
          <w:rFonts w:ascii="Times New Roman"/>
          <w:b w:val="false"/>
          <w:i w:val="false"/>
          <w:color w:val="000000"/>
          <w:sz w:val="28"/>
        </w:rPr>
        <w:t>
ресімдеу»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2-қосымшаның жалғасы</w:t>
      </w:r>
    </w:p>
    <w:bookmarkEnd w:id="9"/>
    <w:p>
      <w:pPr>
        <w:spacing w:after="0"/>
        <w:ind w:left="0"/>
        <w:jc w:val="both"/>
      </w:pPr>
      <w:r>
        <w:rPr>
          <w:rFonts w:ascii="Times New Roman"/>
          <w:b w:val="false"/>
          <w:i w:val="false"/>
          <w:color w:val="000000"/>
          <w:sz w:val="28"/>
        </w:rPr>
        <w:t>Кесте. Шартты белгілер</w:t>
      </w:r>
    </w:p>
    <w:p>
      <w:pPr>
        <w:spacing w:after="0"/>
        <w:ind w:left="0"/>
        <w:jc w:val="both"/>
      </w:pPr>
      <w:r>
        <w:drawing>
          <wp:inline distT="0" distB="0" distL="0" distR="0">
            <wp:extent cx="82042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04200" cy="6324600"/>
                    </a:xfrm>
                    <a:prstGeom prst="rect">
                      <a:avLst/>
                    </a:prstGeom>
                  </pic:spPr>
                </pic:pic>
              </a:graphicData>
            </a:graphic>
          </wp:inline>
        </w:drawing>
      </w:r>
    </w:p>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Диаграмманы үлгілік ресімдеу бизнес - процесті өңдеу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процесс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аңдатпалар.</w:t>
      </w:r>
      <w:r>
        <w:br/>
      </w:r>
      <w:r>
        <w:rPr>
          <w:rFonts w:ascii="Times New Roman"/>
          <w:b w:val="false"/>
          <w:i w:val="false"/>
          <w:color w:val="000000"/>
          <w:sz w:val="28"/>
        </w:rPr>
        <w:t>
      Осы төрт санат элементтері бизнес процестердің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27" w:id="10"/>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құжаттарды</w:t>
      </w:r>
      <w:r>
        <w:br/>
      </w:r>
      <w:r>
        <w:rPr>
          <w:rFonts w:ascii="Times New Roman"/>
          <w:b w:val="false"/>
          <w:i w:val="false"/>
          <w:color w:val="000000"/>
          <w:sz w:val="28"/>
        </w:rPr>
        <w:t>
ресімдеу»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End w:id="10"/>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(қызмет атауы)</w:t>
      </w:r>
    </w:p>
    <w:p>
      <w:pPr>
        <w:spacing w:after="0"/>
        <w:ind w:left="0"/>
        <w:jc w:val="both"/>
      </w:pPr>
      <w:r>
        <w:rPr>
          <w:rFonts w:ascii="Times New Roman"/>
          <w:b w:val="false"/>
          <w:i w:val="false"/>
          <w:color w:val="000000"/>
          <w:sz w:val="28"/>
        </w:rPr>
        <w:t>      1. 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p>
      <w:pPr>
        <w:spacing w:after="0"/>
        <w:ind w:left="0"/>
        <w:jc w:val="both"/>
      </w:pP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bookmarkStart w:name="z28" w:id="11"/>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құжаттарды</w:t>
      </w:r>
      <w:r>
        <w:br/>
      </w:r>
      <w:r>
        <w:rPr>
          <w:rFonts w:ascii="Times New Roman"/>
          <w:b w:val="false"/>
          <w:i w:val="false"/>
          <w:color w:val="000000"/>
          <w:sz w:val="28"/>
        </w:rPr>
        <w:t>
ресімдеу»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4-қосымша</w:t>
      </w:r>
    </w:p>
    <w:bookmarkEnd w:id="11"/>
    <w:p>
      <w:pPr>
        <w:spacing w:after="0"/>
        <w:ind w:left="0"/>
        <w:jc w:val="left"/>
      </w:pPr>
      <w:r>
        <w:rPr>
          <w:rFonts w:ascii="Times New Roman"/>
          <w:b/>
          <w:i w:val="false"/>
          <w:color w:val="000000"/>
        </w:rPr>
        <w:t xml:space="preserve"> Электрондық мемлекеттік қызметке өтініштің экрандық үлгісі</w:t>
      </w:r>
    </w:p>
    <w:p>
      <w:pPr>
        <w:spacing w:after="0"/>
        <w:ind w:left="0"/>
        <w:jc w:val="both"/>
      </w:pPr>
      <w:r>
        <w:drawing>
          <wp:inline distT="0" distB="0" distL="0" distR="0">
            <wp:extent cx="65278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527800" cy="5359400"/>
                    </a:xfrm>
                    <a:prstGeom prst="rect">
                      <a:avLst/>
                    </a:prstGeom>
                  </pic:spPr>
                </pic:pic>
              </a:graphicData>
            </a:graphic>
          </wp:inline>
        </w:drawing>
      </w:r>
    </w:p>
    <w:p>
      <w:pPr>
        <w:spacing w:after="0"/>
        <w:ind w:left="0"/>
        <w:jc w:val="both"/>
      </w:pPr>
      <w:r>
        <w:rPr>
          <w:rFonts w:ascii="Times New Roman"/>
          <w:b w:val="false"/>
          <w:i w:val="false"/>
          <w:color w:val="000000"/>
          <w:sz w:val="28"/>
        </w:rPr>
        <w:t>Өтінішке қоса берілетін құжаттар:</w:t>
      </w:r>
      <w:r>
        <w:br/>
      </w:r>
      <w:r>
        <w:rPr>
          <w:rFonts w:ascii="Times New Roman"/>
          <w:b w:val="false"/>
          <w:i w:val="false"/>
          <w:color w:val="000000"/>
          <w:sz w:val="28"/>
        </w:rPr>
        <w:t>
      1. Баланың туу туралы куәлігінің электрондық көшірмесі;</w:t>
      </w:r>
      <w:r>
        <w:br/>
      </w:r>
      <w:r>
        <w:rPr>
          <w:rFonts w:ascii="Times New Roman"/>
          <w:b w:val="false"/>
          <w:i w:val="false"/>
          <w:color w:val="000000"/>
          <w:sz w:val="28"/>
        </w:rPr>
        <w:t>
      2. Азаматтарды тіркеу кітабының электрондық көшірмесі немесе мекенжай бюродан анықтама немесе селолық округ әкімінен анықтама (тіркелімі туралы мәлімет);</w:t>
      </w:r>
      <w:r>
        <w:br/>
      </w:r>
      <w:r>
        <w:rPr>
          <w:rFonts w:ascii="Times New Roman"/>
          <w:b w:val="false"/>
          <w:i w:val="false"/>
          <w:color w:val="000000"/>
          <w:sz w:val="28"/>
        </w:rPr>
        <w:t>
      3. Психологиялық - педагогикалық консультация қорытындысының электрондық көшірмесі;</w:t>
      </w:r>
      <w:r>
        <w:br/>
      </w:r>
      <w:r>
        <w:rPr>
          <w:rFonts w:ascii="Times New Roman"/>
          <w:b w:val="false"/>
          <w:i w:val="false"/>
          <w:color w:val="000000"/>
          <w:sz w:val="28"/>
        </w:rPr>
        <w:t>
      4. Мүгедектігі туралы анықтаманың электрондық көшірмесі;</w:t>
      </w:r>
      <w:r>
        <w:br/>
      </w:r>
      <w:r>
        <w:rPr>
          <w:rFonts w:ascii="Times New Roman"/>
          <w:b w:val="false"/>
          <w:i w:val="false"/>
          <w:color w:val="000000"/>
          <w:sz w:val="28"/>
        </w:rPr>
        <w:t>
      5. Банкте шоты болуы туралы құжаттың электрондық көшірмесі.</w:t>
      </w:r>
    </w:p>
    <w:p>
      <w:pPr>
        <w:spacing w:after="0"/>
        <w:ind w:left="0"/>
        <w:jc w:val="both"/>
      </w:pPr>
      <w:r>
        <w:drawing>
          <wp:inline distT="0" distB="0" distL="0" distR="0">
            <wp:extent cx="66929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92900" cy="2235200"/>
                    </a:xfrm>
                    <a:prstGeom prst="rect">
                      <a:avLst/>
                    </a:prstGeom>
                  </pic:spPr>
                </pic:pic>
              </a:graphicData>
            </a:graphic>
          </wp:inline>
        </w:drawing>
      </w:r>
    </w:p>
    <w:bookmarkStart w:name="z29" w:id="12"/>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мүгедек балаларды материалдық</w:t>
      </w:r>
      <w:r>
        <w:br/>
      </w:r>
      <w:r>
        <w:rPr>
          <w:rFonts w:ascii="Times New Roman"/>
          <w:b w:val="false"/>
          <w:i w:val="false"/>
          <w:color w:val="000000"/>
          <w:sz w:val="28"/>
        </w:rPr>
        <w:t>
қамтамасыз ету үшін құжаттарды</w:t>
      </w:r>
      <w:r>
        <w:br/>
      </w:r>
      <w:r>
        <w:rPr>
          <w:rFonts w:ascii="Times New Roman"/>
          <w:b w:val="false"/>
          <w:i w:val="false"/>
          <w:color w:val="000000"/>
          <w:sz w:val="28"/>
        </w:rPr>
        <w:t>
ресімдеу»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5-қосымша</w:t>
      </w:r>
    </w:p>
    <w:bookmarkEnd w:id="12"/>
    <w:p>
      <w:pPr>
        <w:spacing w:after="0"/>
        <w:ind w:left="0"/>
        <w:jc w:val="left"/>
      </w:pPr>
      <w:r>
        <w:rPr>
          <w:rFonts w:ascii="Times New Roman"/>
          <w:b/>
          <w:i w:val="false"/>
          <w:color w:val="000000"/>
        </w:rPr>
        <w:t xml:space="preserve"> Электрондық мемлекеттік қызметке оң жауабының шығыс үлгісі (үйде оқитын және тәрбиеленетін мүгедек балаларды материалдық қамтамасыз ету үшін құжаттар)</w:t>
      </w:r>
    </w:p>
    <w:p>
      <w:pPr>
        <w:spacing w:after="0"/>
        <w:ind w:left="0"/>
        <w:jc w:val="both"/>
      </w:pPr>
      <w:r>
        <w:drawing>
          <wp:inline distT="0" distB="0" distL="0" distR="0">
            <wp:extent cx="62738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73800" cy="8178800"/>
                    </a:xfrm>
                    <a:prstGeom prst="rect">
                      <a:avLst/>
                    </a:prstGeom>
                  </pic:spPr>
                </pic:pic>
              </a:graphicData>
            </a:graphic>
          </wp:inline>
        </w:drawing>
      </w:r>
    </w:p>
    <w:p>
      <w:pPr>
        <w:spacing w:after="0"/>
        <w:ind w:left="0"/>
        <w:jc w:val="left"/>
      </w:pPr>
      <w:r>
        <w:rPr>
          <w:rFonts w:ascii="Times New Roman"/>
          <w:b/>
          <w:i w:val="false"/>
          <w:color w:val="000000"/>
        </w:rPr>
        <w:t xml:space="preserve"> Тұтынушыға ұсынылатын хабарламалар</w:t>
      </w:r>
    </w:p>
    <w:p>
      <w:pPr>
        <w:spacing w:after="0"/>
        <w:ind w:left="0"/>
        <w:jc w:val="both"/>
      </w:pPr>
      <w:r>
        <w:rPr>
          <w:rFonts w:ascii="Times New Roman"/>
          <w:b w:val="false"/>
          <w:i w:val="false"/>
          <w:color w:val="000000"/>
          <w:sz w:val="28"/>
        </w:rPr>
        <w:t>      Хабарламалар өтінішті орындау мәртебесінің өзгеруіне қарай немесе қызмет көрсету мерзімін ұзарту жағдайында ұсынылады. Хабарлама мәтінімен еркін жол «Электрондық үкімет» порталындағы жеке кабинетте «Хабарлама» бөлімінде көрсетіледі.</w:t>
      </w:r>
    </w:p>
    <w:p>
      <w:pPr>
        <w:spacing w:after="0"/>
        <w:ind w:left="0"/>
        <w:jc w:val="left"/>
      </w:pPr>
      <w:r>
        <w:rPr>
          <w:rFonts w:ascii="Times New Roman"/>
          <w:b/>
          <w:i w:val="false"/>
          <w:color w:val="000000"/>
        </w:rPr>
        <w:t xml:space="preserve"> Электрондық мемлекеттік қызметке теріс жауаптың (бас тарту) шығыс үлгісі</w:t>
      </w:r>
    </w:p>
    <w:p>
      <w:pPr>
        <w:spacing w:after="0"/>
        <w:ind w:left="0"/>
        <w:jc w:val="both"/>
      </w:pPr>
      <w:r>
        <w:rPr>
          <w:rFonts w:ascii="Times New Roman"/>
          <w:b w:val="false"/>
          <w:i w:val="false"/>
          <w:color w:val="000000"/>
          <w:sz w:val="28"/>
        </w:rPr>
        <w:t>      Теріс жауаптың шығыс үлгісі комиссия қорытындысын құруда бас тартуды негіздеу мәтінімен хат түрінде еркін нысанда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