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ec3d" w14:textId="f49e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ауданының селолық (ауылдық) округі әкімдер аппараттарының мемлекеттік қызмет регламенттерін бекіту туралы" Солтүстік Қазақстан облысы Аққайың аудандық әкімдігінің 2012 жылғы 10 тамыздағы N 205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19 қарашадағы N 296 қаулысы. Солтүстік Қазақстан облысының Әділет департаментінде 2012 жылғы 7 желтоқсанда N 1981 болып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«Аққайың ауданының селолық (ауылдық) округі әкімдер аппараттарының мемлекеттік қызмет регламенттерін бекіту туралы» Аққайың ауданы әкімдігінің 2012 жылғы 10 тамыздағы № 205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2012 жылғы 31 тамыздағы № 13-2-162 мемлекеттік тіркеу Тізілімінде тіркелген, 2012 жылғы 6 қыркүйектегі № 49-50 «Аққайың» және 2012 жылғы 6 қыркүйектегі № 49-50 «Колос» газеттерінде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қөрсетілген қаулымен бекітілген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жоғарыда аталған қаулының 1-тармақтың </w:t>
      </w:r>
      <w:r>
        <w:rPr>
          <w:rFonts w:ascii="Times New Roman"/>
          <w:b w:val="false"/>
          <w:i w:val="false"/>
          <w:color w:val="000000"/>
          <w:sz w:val="28"/>
        </w:rPr>
        <w:t>5-абзацы</w:t>
      </w:r>
      <w:r>
        <w:rPr>
          <w:rFonts w:ascii="Times New Roman"/>
          <w:b w:val="false"/>
          <w:i w:val="false"/>
          <w:color w:val="000000"/>
          <w:sz w:val="28"/>
        </w:rPr>
        <w:t xml:space="preserve"> алынсын;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«Бiлiм алушылар мен тәрбиеленушiлердi білімнің жалпы бiлiм беру ұйымдарына және үйге тегiн тасымалдауды қамтамасыз ету» мемлекеттiк қызмет </w:t>
      </w:r>
      <w:r>
        <w:rPr>
          <w:rFonts w:ascii="Times New Roman"/>
          <w:b w:val="false"/>
          <w:i w:val="false"/>
          <w:color w:val="000000"/>
          <w:sz w:val="28"/>
        </w:rPr>
        <w:t>регламентiнің</w:t>
      </w:r>
      <w:r>
        <w:rPr>
          <w:rFonts w:ascii="Times New Roman"/>
          <w:b w:val="false"/>
          <w:i w:val="false"/>
          <w:color w:val="000000"/>
          <w:sz w:val="28"/>
        </w:rPr>
        <w:t xml:space="preserve"> заңды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Б.Е. Жақановқа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әкімінің м.а.                        Б. Жақанов</w:t>
      </w:r>
    </w:p>
    <w:bookmarkStart w:name="z8"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19 қарашадағы № 296</w:t>
      </w:r>
      <w:r>
        <w:br/>
      </w:r>
      <w:r>
        <w:rPr>
          <w:rFonts w:ascii="Times New Roman"/>
          <w:b w:val="false"/>
          <w:i w:val="false"/>
          <w:color w:val="000000"/>
          <w:sz w:val="28"/>
        </w:rPr>
        <w:t>
қаулысына қосымша</w:t>
      </w:r>
    </w:p>
    <w:bookmarkEnd w:id="2"/>
    <w:p>
      <w:pPr>
        <w:spacing w:after="0"/>
        <w:ind w:left="0"/>
        <w:jc w:val="both"/>
      </w:pPr>
      <w:r>
        <w:rPr>
          <w:rFonts w:ascii="Times New Roman"/>
          <w:b w:val="false"/>
          <w:i w:val="false"/>
          <w:color w:val="000000"/>
          <w:sz w:val="28"/>
        </w:rPr>
        <w:t>Аққайың ауданы әкімдігінің</w:t>
      </w:r>
      <w:r>
        <w:br/>
      </w:r>
      <w:r>
        <w:rPr>
          <w:rFonts w:ascii="Times New Roman"/>
          <w:b w:val="false"/>
          <w:i w:val="false"/>
          <w:color w:val="000000"/>
          <w:sz w:val="28"/>
        </w:rPr>
        <w:t>
2012 жылғы 10 тамыздағы № 205</w:t>
      </w:r>
      <w:r>
        <w:br/>
      </w:r>
      <w:r>
        <w:rPr>
          <w:rFonts w:ascii="Times New Roman"/>
          <w:b w:val="false"/>
          <w:i w:val="false"/>
          <w:color w:val="000000"/>
          <w:sz w:val="28"/>
        </w:rPr>
        <w:t>
қаулысымен бекiтiлдi</w:t>
      </w:r>
    </w:p>
    <w:bookmarkStart w:name="z9" w:id="3"/>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 регламенті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Аққайың аудандық бөлімімен (бұдан әрі – Орталық) көрсетіледі. </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10 (он) минуттан аспайды; </w:t>
      </w:r>
      <w:r>
        <w:br/>
      </w:r>
      <w:r>
        <w:rPr>
          <w:rFonts w:ascii="Times New Roman"/>
          <w:b w:val="false"/>
          <w:i w:val="false"/>
          <w:color w:val="000000"/>
          <w:sz w:val="28"/>
        </w:rPr>
        <w:t xml:space="preserve">
      Орталыққа өтініш берген кезде: </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 </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20 (жиырма) минуттан аспайды;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13.00-дан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Орталықтың ғимараты физикалық мүмкіндіктері шектеулі адамдардың кіруіне арналған пандусы бар кіреберіспен жабдықталған.</w:t>
      </w:r>
    </w:p>
    <w:bookmarkEnd w:id="5"/>
    <w:bookmarkStart w:name="z20" w:id="6"/>
    <w:p>
      <w:pPr>
        <w:spacing w:after="0"/>
        <w:ind w:left="0"/>
        <w:jc w:val="left"/>
      </w:pPr>
      <w:r>
        <w:rPr>
          <w:rFonts w:ascii="Times New Roman"/>
          <w:b/>
          <w:i w:val="false"/>
          <w:color w:val="000000"/>
        </w:rPr>
        <w:t xml:space="preserve"> 
2. Мемлекеттік қызмет көрсету тәртібі</w:t>
      </w:r>
    </w:p>
    <w:bookmarkEnd w:id="6"/>
    <w:bookmarkStart w:name="z21" w:id="7"/>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ЭЦҚ-мен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ЖАО-ға жүгінген кезде:</w:t>
      </w:r>
      <w:r>
        <w:br/>
      </w:r>
      <w:r>
        <w:rPr>
          <w:rFonts w:ascii="Times New Roman"/>
          <w:b w:val="false"/>
          <w:i w:val="false"/>
          <w:color w:val="000000"/>
          <w:sz w:val="28"/>
        </w:rPr>
        <w:t xml:space="preserve">
      1)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2) ЖАО жауапты маманы қосалқы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3)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4) ЖАО жауапты маманы жеке анықтаманы немесе мемлекеттік қызмет көрсетуден бас тарту туралы дәлелді жауапты журналға тіркейді және мемлекеттік қызметті алушыға береді.</w:t>
      </w:r>
      <w:r>
        <w:br/>
      </w:r>
      <w:r>
        <w:rPr>
          <w:rFonts w:ascii="Times New Roman"/>
          <w:b w:val="false"/>
          <w:i w:val="false"/>
          <w:color w:val="000000"/>
          <w:sz w:val="28"/>
        </w:rPr>
        <w:t>
      ХҚКО-ға жүгінген кезде:</w:t>
      </w:r>
      <w:r>
        <w:br/>
      </w:r>
      <w:r>
        <w:rPr>
          <w:rFonts w:ascii="Times New Roman"/>
          <w:b w:val="false"/>
          <w:i w:val="false"/>
          <w:color w:val="000000"/>
          <w:sz w:val="28"/>
        </w:rPr>
        <w:t>
      1) мемлекеттік қызметті алушы анықтама алу үшін Орталыққа өтініш береді;</w:t>
      </w:r>
      <w:r>
        <w:br/>
      </w:r>
      <w:r>
        <w:rPr>
          <w:rFonts w:ascii="Times New Roman"/>
          <w:b w:val="false"/>
          <w:i w:val="false"/>
          <w:color w:val="000000"/>
          <w:sz w:val="28"/>
        </w:rPr>
        <w:t>
      2)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3) Орталық инспекторы құжаттарды Орталықтың жинақтау бөлімінің инспекторына тапсырады.</w:t>
      </w:r>
      <w:r>
        <w:br/>
      </w:r>
      <w:r>
        <w:rPr>
          <w:rFonts w:ascii="Times New Roman"/>
          <w:b w:val="false"/>
          <w:i w:val="false"/>
          <w:color w:val="000000"/>
          <w:sz w:val="28"/>
        </w:rPr>
        <w:t>
      4)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5) ЖАО жауапты маманы қосалқы шаруашылық кітапшасы бойынша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6)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7)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8) Орталық инспекторы анықтама немесе мемлекеттік қызмет көрсетуден бас тарту туралы дәлелді жауапты мемлекеттік қызметті алушыға береді.</w:t>
      </w:r>
    </w:p>
    <w:bookmarkEnd w:id="7"/>
    <w:bookmarkStart w:name="z28" w:id="8"/>
    <w:p>
      <w:pPr>
        <w:spacing w:after="0"/>
        <w:ind w:left="0"/>
        <w:jc w:val="left"/>
      </w:pPr>
      <w:r>
        <w:rPr>
          <w:rFonts w:ascii="Times New Roman"/>
          <w:b/>
          <w:i w:val="false"/>
          <w:color w:val="000000"/>
        </w:rPr>
        <w:t xml:space="preserve"> 
3. Мемлекеттiк қызмет көрсету процесiндегi</w:t>
      </w:r>
      <w:r>
        <w:br/>
      </w:r>
      <w:r>
        <w:rPr>
          <w:rFonts w:ascii="Times New Roman"/>
          <w:b/>
          <w:i w:val="false"/>
          <w:color w:val="000000"/>
        </w:rPr>
        <w:t>
iс-әрекеттер (өзара әрекеттестiк) тәртiбi</w:t>
      </w:r>
    </w:p>
    <w:bookmarkEnd w:id="8"/>
    <w:bookmarkStart w:name="z29" w:id="9"/>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мемлекеттік қызметті алушының Орталыққа өтiнiш жасаған кезінде:</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ЖАО-ның жауапты маманы;</w:t>
      </w:r>
      <w:r>
        <w:br/>
      </w:r>
      <w:r>
        <w:rPr>
          <w:rFonts w:ascii="Times New Roman"/>
          <w:b w:val="false"/>
          <w:i w:val="false"/>
          <w:color w:val="000000"/>
          <w:sz w:val="28"/>
        </w:rPr>
        <w:t>
      4)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w:t>
      </w:r>
    </w:p>
    <w:bookmarkEnd w:id="9"/>
    <w:bookmarkStart w:name="z32" w:id="10"/>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10"/>
    <w:bookmarkStart w:name="z33" w:id="11"/>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w:t>
      </w:r>
      <w:r>
        <w:rPr>
          <w:rFonts w:ascii="Times New Roman"/>
          <w:b w:val="false"/>
          <w:i w:val="false"/>
          <w:color w:val="000000"/>
          <w:sz w:val="28"/>
        </w:rPr>
        <w:t xml:space="preserve">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 </w:t>
      </w:r>
    </w:p>
    <w:bookmarkEnd w:id="11"/>
    <w:bookmarkStart w:name="z35"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802"/>
        <w:gridCol w:w="3782"/>
        <w:gridCol w:w="5706"/>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Аралағаш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5-28-06,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aralagash_sel@sko.kz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Астрахан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2-93-33,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astrahan_sel@sko.kz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Власовка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2-75-39,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vlasov_sel@sko.kz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Трудовое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5-28-70,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grigorev_sel@sko.kz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Ивановка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5-23-66,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ivanov_sel@sko.kz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Киялы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2-55-32,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kiyali_sel@sko.kz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Ленинский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2-94-48,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lesnoi_sel@sko.kz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Полтавка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2-63-80,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poltav_sel@sko.kz</w:t>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Смирново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2-13-90,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smirnov_sel@sko.kz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Тоқшын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2-66-13,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tokushin_sel@sko.kz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Черкасское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5-21-41,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cherkass_sel@sko.kz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Шағалалы ауылы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2-35-23,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shagalaly_sel@sko.kz</w:t>
            </w:r>
          </w:p>
        </w:tc>
      </w:tr>
    </w:tbl>
    <w:bookmarkStart w:name="z36"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8"/>
        <w:gridCol w:w="3522"/>
        <w:gridCol w:w="3376"/>
        <w:gridCol w:w="2854"/>
      </w:tblGrid>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Аққайың ауданы бойынша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Смирнов селосы, Труд к., 11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bl>
    <w:bookmarkStart w:name="z37"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4"/>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_________,_______________________________________________/_________</w:t>
      </w:r>
      <w:r>
        <w:br/>
      </w:r>
      <w:r>
        <w:rPr>
          <w:rFonts w:ascii="Times New Roman"/>
          <w:b w:val="false"/>
          <w:i w:val="false"/>
          <w:color w:val="000000"/>
          <w:sz w:val="28"/>
        </w:rPr>
        <w:t>
      (өтініш берушінің/уәкілетті өкілдің Т.А.Ә. және қолы) 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тексерілді: күні ______________ 20__ ж. ____________________________________________________________________</w:t>
      </w:r>
      <w:r>
        <w:br/>
      </w:r>
      <w:r>
        <w:rPr>
          <w:rFonts w:ascii="Times New Roman"/>
          <w:b w:val="false"/>
          <w:i w:val="false"/>
          <w:color w:val="000000"/>
          <w:sz w:val="28"/>
        </w:rPr>
        <w:t>
      (маманның Т.А.Ә. және қолы)</w:t>
      </w:r>
    </w:p>
    <w:bookmarkStart w:name="z38"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6"/>
    <w:p>
      <w:pPr>
        <w:spacing w:after="0"/>
        <w:ind w:left="0"/>
        <w:jc w:val="left"/>
      </w:pPr>
      <w:r>
        <w:rPr>
          <w:rFonts w:ascii="Times New Roman"/>
          <w:b/>
          <w:i w:val="false"/>
          <w:color w:val="000000"/>
        </w:rPr>
        <w:t xml:space="preserve"> 
2-кесте. Орталық арқылы ҚФЕ әрекеттеріне сипаттама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7"/>
    <w:p>
      <w:pPr>
        <w:spacing w:after="0"/>
        <w:ind w:left="0"/>
        <w:jc w:val="left"/>
      </w:pPr>
      <w:r>
        <w:rPr>
          <w:rFonts w:ascii="Times New Roman"/>
          <w:b/>
          <w:i w:val="false"/>
          <w:color w:val="000000"/>
        </w:rPr>
        <w:t xml:space="preserve"> 
Пайдалану нұсқалары. Негізгі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41" w:id="18"/>
    <w:p>
      <w:pPr>
        <w:spacing w:after="0"/>
        <w:ind w:left="0"/>
        <w:jc w:val="left"/>
      </w:pPr>
      <w:r>
        <w:rPr>
          <w:rFonts w:ascii="Times New Roman"/>
          <w:b/>
          <w:i w:val="false"/>
          <w:color w:val="000000"/>
        </w:rPr>
        <w:t xml:space="preserve"> 
Пайдалану нұсқалары. Баламалы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42" w:id="19"/>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4709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70900" cy="6934200"/>
                    </a:xfrm>
                    <a:prstGeom prst="rect">
                      <a:avLst/>
                    </a:prstGeom>
                  </pic:spPr>
                </pic:pic>
              </a:graphicData>
            </a:graphic>
          </wp:inline>
        </w:drawing>
      </w:r>
    </w:p>
    <w:bookmarkStart w:name="z43" w:id="20"/>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20"/>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