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7471" w14:textId="5867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жылғы қаңтар-наурыз айлары аралығында Ғабит Мүсірепов атындағы аудан аумағында Қазақстан Республикасының жынысы ер азаматтарын әскерге шақыруды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әкімінің 2012 жылғы 12 желтоқсандағы N 19 шешімі. Солтүстік Қазақстан облысының Әділет департаментінде 2012 жылғы 20 желтоқсанда N 2006 тіркелді. Күші жойылды - (Солтүстік Қазақстан облысы Ғабит Мүсірепов атындағы аудандық әкімдігінің 2014 жылғы 5 маусымдағы N 6.1.2-3/817 хаты)</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әкімдігінің 05.06.2014 N 6.1.2-3/817 хаты)</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жылғы қаңтар-наурыз айлары аралығында «Ғабит Мүсірепов атындағы ауданның қорғаныс істері жөніндегі бөлімі» мемлекеттік мекемесінің (келісім бойынша) шақыру учаскесіне Қазақстан Республикасының тіркеу жылы он жеті жасқа толатын, жынысы ер азаматтарын әскерге шақыру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шешімі бірінші ресми түрде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«Ғабит Мүсірепов атындағы ауданның </w:t>
      </w:r>
      <w:r>
        <w:br/>
      </w:r>
      <w:r>
        <w:rPr>
          <w:rFonts w:ascii="Times New Roman"/>
          <w:b w:val="false"/>
          <w:i w:val="false"/>
          <w:color w:val="000000"/>
          <w:sz w:val="28"/>
        </w:rPr>
        <w:t>
</w:t>
      </w:r>
      <w:r>
        <w:rPr>
          <w:rFonts w:ascii="Times New Roman"/>
          <w:b w:val="false"/>
          <w:i/>
          <w:color w:val="000000"/>
          <w:sz w:val="28"/>
        </w:rPr>
        <w:t xml:space="preserve">      қорғаныс істері жөніндегі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Т. Бидайбеков</w:t>
      </w:r>
      <w:r>
        <w:br/>
      </w:r>
      <w:r>
        <w:rPr>
          <w:rFonts w:ascii="Times New Roman"/>
          <w:b w:val="false"/>
          <w:i w:val="false"/>
          <w:color w:val="000000"/>
          <w:sz w:val="28"/>
        </w:rPr>
        <w:t>
</w:t>
      </w:r>
      <w:r>
        <w:rPr>
          <w:rFonts w:ascii="Times New Roman"/>
          <w:b w:val="false"/>
          <w:i/>
          <w:color w:val="000000"/>
          <w:sz w:val="28"/>
        </w:rPr>
        <w:t>      2012 жылғы 12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