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01a3" w14:textId="5180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15 тамыздағы N 333 қаулысы. Солтүстік Қазақстан облысының Әділет департаментінде 2012 жылғы 14 қыркүйекте N 1861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«Үйде оқитын және тәрбиеленетін мүгедек балаларды материалдық қамтамасыз ету үшін құжаттарды ресімдеу»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Е. Нұрақаев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15 тамыздағы</w:t>
      </w:r>
      <w:r>
        <w:br/>
      </w:r>
      <w:r>
        <w:rPr>
          <w:rFonts w:ascii="Times New Roman"/>
          <w:b w:val="false"/>
          <w:i w:val="false"/>
          <w:color w:val="000000"/>
          <w:sz w:val="28"/>
        </w:rPr>
        <w:t>
№ 333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 «Солтүстік Қазақстан облысы Есіл ауданының жұмыспен қамту және әлеуметтік бағдарламалар бөлімі» мемлекеттік мекемесімен (бұдан әрі - ЖАО), сонымен қатар www.e.gov.kz. мекен-жайы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 ресімдеу»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қызмет берушінің электрондық қызметтер көрсету процессіне қатысатын сыртқы ақпараттық жүйелердің және қызмет берушінің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10) құрылымдық–функционалдық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уәкілетті орган -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13)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қызмет көрсету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1 процесс – ЖАО қызметкерімен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2)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3)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4)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5)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7) 5 процесс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8) 6 процесс – ЖАО қызметкерімен электрондық мемлекеттік қызметті өңдеу;</w:t>
      </w:r>
      <w:r>
        <w:br/>
      </w:r>
      <w:r>
        <w:rPr>
          <w:rFonts w:ascii="Times New Roman"/>
          <w:b w:val="false"/>
          <w:i w:val="false"/>
          <w:color w:val="000000"/>
          <w:sz w:val="28"/>
        </w:rPr>
        <w:t>
      9) 7 процесс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10) 8 процесс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процесс - тұтынушымен электрондық мемлекеттік қызмет алу үшін ЭҮП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(авторизациялау процесі) енгізу процессі;</w:t>
      </w:r>
      <w:r>
        <w:br/>
      </w:r>
      <w:r>
        <w:rPr>
          <w:rFonts w:ascii="Times New Roman"/>
          <w:b w:val="false"/>
          <w:i w:val="false"/>
          <w:color w:val="000000"/>
          <w:sz w:val="28"/>
        </w:rPr>
        <w:t>
      3)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тіркелген тұтынушылар туралы ЭҮП деректер түпнұсқалығын тексеру;</w:t>
      </w:r>
      <w:r>
        <w:br/>
      </w:r>
      <w:r>
        <w:rPr>
          <w:rFonts w:ascii="Times New Roman"/>
          <w:b w:val="false"/>
          <w:i w:val="false"/>
          <w:color w:val="000000"/>
          <w:sz w:val="28"/>
        </w:rPr>
        <w:t>
      4) 2 процесс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процесс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тұтынушы ЭСҚ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процесс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процессіндегі</w:t>
      </w:r>
      <w:r>
        <w:br/>
      </w:r>
      <w:r>
        <w:rPr>
          <w:rFonts w:ascii="Times New Roman"/>
          <w:b/>
          <w:i w:val="false"/>
          <w:color w:val="000000"/>
        </w:rPr>
        <w:t>
өзара әрекеттесу тәртібін сипаттау</w:t>
      </w:r>
    </w:p>
    <w:bookmarkEnd w:id="7"/>
    <w:bookmarkStart w:name="z19" w:id="8"/>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ЖАО-ның қызметкері.</w:t>
      </w:r>
      <w:r>
        <w:br/>
      </w:r>
      <w:r>
        <w:rPr>
          <w:rFonts w:ascii="Times New Roman"/>
          <w:b w:val="false"/>
          <w:i w:val="false"/>
          <w:color w:val="000000"/>
          <w:sz w:val="28"/>
        </w:rPr>
        <w:t>
</w:t>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процессінде әкімшілік іс-әрекеттердің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болуы, ЭҮП авторизациялау, пайдаланушының ЭСҚ болуы.</w:t>
      </w:r>
    </w:p>
    <w:bookmarkEnd w:id="8"/>
    <w:bookmarkStart w:name="z26" w:id="9"/>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47"/>
        <w:gridCol w:w="2851"/>
        <w:gridCol w:w="3436"/>
        <w:gridCol w:w="22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процесстің іс-әрекеті (жұмыс барысы, ағыны)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247"/>
        <w:gridCol w:w="4020"/>
        <w:gridCol w:w="2455"/>
        <w:gridCol w:w="20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 ресімдеу немесе негізделген бас тарту туралы хабарлама қалыптастыру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034"/>
        <w:gridCol w:w="3638"/>
        <w:gridCol w:w="3242"/>
        <w:gridCol w:w="1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оның</w:t>
            </w:r>
            <w:r>
              <w:br/>
            </w:r>
            <w:r>
              <w:rPr>
                <w:rFonts w:ascii="Times New Roman"/>
                <w:b w:val="false"/>
                <w:i w:val="false"/>
                <w:color w:val="000000"/>
                <w:sz w:val="20"/>
              </w:rPr>
              <w:t>
сипаттамасы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қолма-қол немесе тұтынушы электрондық поштасына жіберу арқылы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499"/>
        <w:gridCol w:w="2752"/>
        <w:gridCol w:w="1909"/>
        <w:gridCol w:w="2289"/>
        <w:gridCol w:w="22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процесстің іс-әрекеті (жұмыс барысы, ағыны)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r>
              <w:br/>
            </w:r>
            <w:r>
              <w:rPr>
                <w:rFonts w:ascii="Times New Roman"/>
                <w:b w:val="false"/>
                <w:i w:val="false"/>
                <w:color w:val="000000"/>
                <w:sz w:val="20"/>
              </w:rPr>
              <w:t>
сұраным</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w:t>
            </w:r>
            <w:r>
              <w:br/>
            </w:r>
            <w:r>
              <w:rPr>
                <w:rFonts w:ascii="Times New Roman"/>
                <w:b w:val="false"/>
                <w:i w:val="false"/>
                <w:color w:val="000000"/>
                <w:sz w:val="20"/>
              </w:rPr>
              <w:t>
ында)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w:t>
            </w:r>
            <w:r>
              <w:br/>
            </w:r>
            <w:r>
              <w:rPr>
                <w:rFonts w:ascii="Times New Roman"/>
                <w:b w:val="false"/>
                <w:i w:val="false"/>
                <w:color w:val="000000"/>
                <w:sz w:val="20"/>
              </w:rPr>
              <w:t>
нда)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орындауға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w:t>
            </w:r>
            <w:r>
              <w:br/>
            </w:r>
            <w:r>
              <w:rPr>
                <w:rFonts w:ascii="Times New Roman"/>
                <w:b w:val="false"/>
                <w:i w:val="false"/>
                <w:color w:val="000000"/>
                <w:sz w:val="20"/>
              </w:rPr>
              <w:t>
нда)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w:t>
            </w:r>
            <w:r>
              <w:br/>
            </w:r>
            <w:r>
              <w:rPr>
                <w:rFonts w:ascii="Times New Roman"/>
                <w:b w:val="false"/>
                <w:i w:val="false"/>
                <w:color w:val="000000"/>
                <w:sz w:val="20"/>
              </w:rPr>
              <w:t>
ламаны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477"/>
        <w:gridCol w:w="3866"/>
        <w:gridCol w:w="1677"/>
        <w:gridCol w:w="2077"/>
        <w:gridCol w:w="1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процесстің іс-әрекеті (жұмыс барысы, ағыны)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«жұмыста»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429"/>
        <w:gridCol w:w="1911"/>
        <w:gridCol w:w="2755"/>
        <w:gridCol w:w="2271"/>
        <w:gridCol w:w="15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процесстің іс-әрекеті (жұмыс барысы, ағыны)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оның</w:t>
            </w:r>
            <w:r>
              <w:br/>
            </w:r>
            <w:r>
              <w:rPr>
                <w:rFonts w:ascii="Times New Roman"/>
                <w:b w:val="false"/>
                <w:i w:val="false"/>
                <w:color w:val="000000"/>
                <w:sz w:val="20"/>
              </w:rPr>
              <w:t>
сипаттамасы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ЭСҚ</w:t>
            </w:r>
            <w:r>
              <w:br/>
            </w:r>
            <w:r>
              <w:rPr>
                <w:rFonts w:ascii="Times New Roman"/>
                <w:b w:val="false"/>
                <w:i w:val="false"/>
                <w:color w:val="000000"/>
                <w:sz w:val="20"/>
              </w:rPr>
              <w:t>
шығыс</w:t>
            </w:r>
            <w:r>
              <w:br/>
            </w:r>
            <w:r>
              <w:rPr>
                <w:rFonts w:ascii="Times New Roman"/>
                <w:b w:val="false"/>
                <w:i w:val="false"/>
                <w:color w:val="000000"/>
                <w:sz w:val="20"/>
              </w:rPr>
              <w:t>
құжатына қол</w:t>
            </w:r>
            <w:r>
              <w:br/>
            </w:r>
            <w:r>
              <w:rPr>
                <w:rFonts w:ascii="Times New Roman"/>
                <w:b w:val="false"/>
                <w:i w:val="false"/>
                <w:color w:val="000000"/>
                <w:sz w:val="20"/>
              </w:rPr>
              <w:t>
қоюы. ЭҮП</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 мәр</w:t>
            </w:r>
            <w:r>
              <w:br/>
            </w:r>
            <w:r>
              <w:rPr>
                <w:rFonts w:ascii="Times New Roman"/>
                <w:b w:val="false"/>
                <w:i w:val="false"/>
                <w:color w:val="000000"/>
                <w:sz w:val="20"/>
              </w:rPr>
              <w:t>
тебесіне</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көру</w:t>
            </w:r>
            <w:r>
              <w:br/>
            </w:r>
            <w:r>
              <w:rPr>
                <w:rFonts w:ascii="Times New Roman"/>
                <w:b w:val="false"/>
                <w:i w:val="false"/>
                <w:color w:val="000000"/>
                <w:sz w:val="20"/>
              </w:rPr>
              <w:t>
мүмкін</w:t>
            </w:r>
            <w:r>
              <w:br/>
            </w:r>
            <w:r>
              <w:rPr>
                <w:rFonts w:ascii="Times New Roman"/>
                <w:b w:val="false"/>
                <w:i w:val="false"/>
                <w:color w:val="000000"/>
                <w:sz w:val="20"/>
              </w:rPr>
              <w:t>
дігімен</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көрсету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123698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69800" cy="58420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9296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96400" cy="4876800"/>
                    </a:xfrm>
                    <a:prstGeom prst="rect">
                      <a:avLst/>
                    </a:prstGeom>
                  </pic:spPr>
                </pic:pic>
              </a:graphicData>
            </a:graphic>
          </wp:inline>
        </w:drawing>
      </w:r>
    </w:p>
    <w:p>
      <w:pPr>
        <w:spacing w:after="0"/>
        <w:ind w:left="0"/>
        <w:jc w:val="both"/>
      </w:pPr>
      <w:r>
        <w:rPr>
          <w:rFonts w:ascii="Times New Roman"/>
          <w:b w:val="false"/>
          <w:i w:val="false"/>
          <w:color w:val="000000"/>
          <w:sz w:val="28"/>
        </w:rPr>
        <w:t>2 сурет. ЭҮП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бизнес-процессті өңдеу үшін пайдаланылатын BPMN 1.2 графикалық нотацияларында келтірілген. BPMN - 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8" w:id="1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9" w:id="1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86500" cy="5575300"/>
                    </a:xfrm>
                    <a:prstGeom prst="rect">
                      <a:avLst/>
                    </a:prstGeom>
                  </pic:spPr>
                </pic:pic>
              </a:graphicData>
            </a:graphic>
          </wp:inline>
        </w:drawing>
      </w:r>
    </w:p>
    <w:p>
      <w:pPr>
        <w:spacing w:after="0"/>
        <w:ind w:left="0"/>
        <w:jc w:val="both"/>
      </w:pPr>
      <w:r>
        <w:drawing>
          <wp:inline distT="0" distB="0" distL="0" distR="0">
            <wp:extent cx="65024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02400" cy="4876800"/>
                    </a:xfrm>
                    <a:prstGeom prst="rect">
                      <a:avLst/>
                    </a:prstGeom>
                  </pic:spPr>
                </pic:pic>
              </a:graphicData>
            </a:graphic>
          </wp:inline>
        </w:drawing>
      </w:r>
    </w:p>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есеп шоты болуы туралы құжаттың электрондық көшірмесі.</w:t>
      </w:r>
    </w:p>
    <w:bookmarkStart w:name="z30" w:id="13"/>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оң жауабының шығыс үлгісі</w:t>
      </w:r>
      <w:r>
        <w:br/>
      </w:r>
      <w:r>
        <w:rPr>
          <w:rFonts w:ascii="Times New Roman"/>
          <w:b/>
          <w:i w:val="false"/>
          <w:color w:val="000000"/>
        </w:rPr>
        <w:t>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26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61100" cy="80010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both"/>
      </w:pPr>
      <w:r>
        <w:rPr>
          <w:rFonts w:ascii="Times New Roman"/>
          <w:b w:val="false"/>
          <w:i w:val="false"/>
          <w:color w:val="000000"/>
          <w:sz w:val="28"/>
        </w:rPr>
        <w:t>Электрондық мемлекеттік қызметке теріс жауаптың (бас тарту) шығыс үлгісі</w:t>
      </w:r>
    </w:p>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