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5c82" w14:textId="ec25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18 қазандағы N 455 қаулысы. Солтүстік Қазақстан облысының Әділет департаментінде 2012 жылғы 22 қарашада N 1958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Солтүстік Қазақстан облысы Мағжан Жұмабаев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Мағжан Жұмабаев ауданының мәдениет,тілдерді дамыту, дене шынықтыру және спорт» бөлімінің бастығы С.Е.Нұрқайдароваға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«18» қазандағыі № 455</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регламентін бекіту туралы»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органы - «Солтүстік Қазақстан облысы Мағжан Жұмабаев ауданының мәдениет, тілдерді дамыту, дене шынықтыру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 құрылымдық бөлімшелерінің жауапты тұлғалары, ақпараттық жүйелер және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ауданның дене шынықтыру және спорт мәселесі бойынша жергілікті атқарушы органымен «Солтүстік Қазақстан облысы Мағжан Жұмабаев ауданының мәдениет, тілдерді дамыту, дене шынықтыру және спорт бөлімі» мемлекеттік мекемесімен (бұдан әрі - жергілікті атқарушы орган), сондай-ақ осы Регламенттің </w:t>
      </w:r>
      <w:r>
        <w:rPr>
          <w:rFonts w:ascii="Times New Roman"/>
          <w:b w:val="false"/>
          <w:i w:val="false"/>
          <w:color w:val="000000"/>
          <w:sz w:val="28"/>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Мағжан Жұмабаев аудандық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Республикасының Туризм және спорт министрі міндетін атқарушысының 2011 жылғы 5 наурыздағы № 02-02-18/29 </w:t>
      </w:r>
      <w:r>
        <w:rPr>
          <w:rFonts w:ascii="Times New Roman"/>
          <w:b w:val="false"/>
          <w:i w:val="false"/>
          <w:color w:val="000000"/>
          <w:sz w:val="28"/>
        </w:rPr>
        <w:t>бұйрығы</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Республикасының Туризм және спорт министрі міндетін атқарушысының 2008 жылғы 22 тамыздағы № 01-08/142 </w:t>
      </w:r>
      <w:r>
        <w:rPr>
          <w:rFonts w:ascii="Times New Roman"/>
          <w:b w:val="false"/>
          <w:i w:val="false"/>
          <w:color w:val="000000"/>
          <w:sz w:val="28"/>
        </w:rPr>
        <w:t>бұйрығы</w:t>
      </w:r>
      <w:r>
        <w:rPr>
          <w:rFonts w:ascii="Times New Roman"/>
          <w:b w:val="false"/>
          <w:i w:val="false"/>
          <w:color w:val="000000"/>
          <w:sz w:val="28"/>
        </w:rPr>
        <w:t>, Қазақстан Республикасы Үкіметінің 2012 жылғы 27 шілдедегі № 981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қаулысымен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www.kzh-ofks.sko.kz интернет - ресурстарында,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жасөспірімдік разряд спортшысы», «2 жасөспірімдік разряд спортшысы», «3 жасөспірімдік разряд спортшысы» спорттық разрядтарын беру туралы мемлекеттік қызмет алу үшін тұтынушы Орталыққа құжаттар тізбесін береді:</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ұсыну;</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жұмысшының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санатсыз жаттықтырушы» санатын беруді қоспағанда);</w:t>
      </w:r>
      <w:r>
        <w:br/>
      </w:r>
      <w:r>
        <w:rPr>
          <w:rFonts w:ascii="Times New Roman"/>
          <w:b w:val="false"/>
          <w:i w:val="false"/>
          <w:color w:val="000000"/>
          <w:sz w:val="28"/>
        </w:rPr>
        <w:t>
      5)аталмыш спорт түрі бойынша облыстық федерацияның мөрімен расталған жарыстар хаттамасының көшірмесі («Біліктілігі жоғары және орта деңгейдегі санатсыз жаттықтырушы» санатын беруді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Келесі құжаттардың мәліметі: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жұмысшының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Келесі құжаттардың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беру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жұмысшының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 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Келесі құжаттардың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5 қосымшасына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Орталыққа жеткізеді.</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алушыдан өтініш алған мерзімнен бастап мемлекеттік қызметтің нәтижесін беруге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Орталықтан құжаттарды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қарайды, құжаттарды жергілікті атқарушы органның жауапты орындаушысына жолдайды;</w:t>
      </w:r>
      <w:r>
        <w:br/>
      </w:r>
      <w:r>
        <w:rPr>
          <w:rFonts w:ascii="Times New Roman"/>
          <w:b w:val="false"/>
          <w:i w:val="false"/>
          <w:color w:val="000000"/>
          <w:sz w:val="28"/>
        </w:rPr>
        <w:t>
      6) жергілікті атқарушы органның жауапты орындаушысы құжаттардың толықтығын және дұрыстығын тексереді, спорттық атақтар, разрядтар (бұдан әрі - Комиссия) бойынша комиссияға қарауға жолдайды;</w:t>
      </w:r>
      <w:r>
        <w:br/>
      </w:r>
      <w:r>
        <w:rPr>
          <w:rFonts w:ascii="Times New Roman"/>
          <w:b w:val="false"/>
          <w:i w:val="false"/>
          <w:color w:val="000000"/>
          <w:sz w:val="28"/>
        </w:rPr>
        <w:t>
      7) Комиссия ұсынылған құжаттарды қарастырады. Комиссия отырысында қарастыру кезінде спорттық атақтар, разрядтар және спорт бойынша спорттық санат беру туралы немесе спорттық атақтар, разрядтар және спорт төреші санатын беруге ұсынылған құжаттарды қарастырудан бас тарту туралы шешім қабылдайды;</w:t>
      </w:r>
      <w:r>
        <w:br/>
      </w:r>
      <w:r>
        <w:rPr>
          <w:rFonts w:ascii="Times New Roman"/>
          <w:b w:val="false"/>
          <w:i w:val="false"/>
          <w:color w:val="000000"/>
          <w:sz w:val="28"/>
        </w:rPr>
        <w:t>
      8) жергілікті атқарушы органның басшысы Комиссияның хаттамасы негізінде Комиссия отырысы өткен күннен үш күн ішінде спорттық атақтар немесе спорттық разрядтар беру туралы бұйрық шығарады;</w:t>
      </w:r>
      <w:r>
        <w:br/>
      </w:r>
      <w:r>
        <w:rPr>
          <w:rFonts w:ascii="Times New Roman"/>
          <w:b w:val="false"/>
          <w:i w:val="false"/>
          <w:color w:val="000000"/>
          <w:sz w:val="28"/>
        </w:rPr>
        <w:t>
      9) жергілікті атқарушы органның жауапты орындаушысы үзінді не электрондық құжат үлгісінде мемлекеттік қызмет көрсетуден бас тарту туралы дәлелді жауап дайындайды және жергілікті атқарушы органның басшысына қол қоюға жібереді;</w:t>
      </w:r>
      <w:r>
        <w:br/>
      </w:r>
      <w:r>
        <w:rPr>
          <w:rFonts w:ascii="Times New Roman"/>
          <w:b w:val="false"/>
          <w:i w:val="false"/>
          <w:color w:val="000000"/>
          <w:sz w:val="28"/>
        </w:rPr>
        <w:t>
      10) жергілікті атқарушы органның басшысы үзіндіге не бас тарту туралы дәлелді жауапқа қол қояды және жергілікті атқарушы органның жауапты маманына жібереді;</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 электрондық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үдерісіндегі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үдерісіне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(рәсімдерінің) бірізділігі мен өзара әрекетін мәтіндік кестелік сипаттау әр әкімшілік әрекеттің (рәсімдердің)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үлерісіндегі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үдересіне қатысатын жергілікті атқарушы органның, Орталықтың басшылары, лауазымды тұлғалары, Комиссия мүшелері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7" w:id="8"/>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2961"/>
        <w:gridCol w:w="3614"/>
        <w:gridCol w:w="3043"/>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ауданының мәдениет, тілдерді дамыту, дене шынықтыру және спорт бөлімі» мемлекеттік мекемесі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 Юбилейная көшесі, 45</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8(71531)2-13-70</w:t>
            </w:r>
          </w:p>
        </w:tc>
      </w:tr>
    </w:tbl>
    <w:bookmarkStart w:name="z28" w:id="9"/>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bookmarkStart w:name="z29" w:id="10"/>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w:t>
            </w:r>
            <w:r>
              <w:br/>
            </w:r>
            <w:r>
              <w:rPr>
                <w:rFonts w:ascii="Times New Roman"/>
                <w:b w:val="false"/>
                <w:i w:val="false"/>
                <w:color w:val="000000"/>
                <w:sz w:val="20"/>
              </w:rPr>
              <w:t>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жоғары деңгейдегі санаты жоқ жаттықтырушы </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жоғары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бірінші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екінші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жөніндегі ведомоствоның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_____________________________________________________________________Туған жылы</w:t>
      </w:r>
      <w:r>
        <w:br/>
      </w:r>
      <w:r>
        <w:rPr>
          <w:rFonts w:ascii="Times New Roman"/>
          <w:b w:val="false"/>
          <w:i w:val="false"/>
          <w:color w:val="000000"/>
          <w:sz w:val="28"/>
        </w:rPr>
        <w:t>
_____________________________________________________________________Спорттық атағы 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_____________________________________________________________________Жаттықтырушы-оқытушылық жұмыс өтілі ____________________________________________________________________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Маған _________________________________________________________________________________________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санаймын:___________________________________________________________________________________________________________________</w:t>
      </w:r>
      <w:r>
        <w:br/>
      </w:r>
      <w:r>
        <w:rPr>
          <w:rFonts w:ascii="Times New Roman"/>
          <w:b w:val="false"/>
          <w:i w:val="false"/>
          <w:color w:val="000000"/>
          <w:sz w:val="28"/>
        </w:rPr>
        <w:t>
«___» ____________ 20___ ж.</w:t>
      </w:r>
    </w:p>
    <w:bookmarkStart w:name="z33" w:id="1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9-қосымша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w:t>
      </w:r>
    </w:p>
    <w:p>
      <w:pPr>
        <w:spacing w:after="0"/>
        <w:ind w:left="0"/>
        <w:jc w:val="both"/>
      </w:pPr>
      <w:r>
        <w:drawing>
          <wp:inline distT="0" distB="0" distL="0" distR="0">
            <wp:extent cx="126873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87300" cy="61722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724"/>
        <w:gridCol w:w="2811"/>
        <w:gridCol w:w="2858"/>
        <w:gridCol w:w="304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Булаев қ., Юбилейная көшесі, 62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8(71518)2-03-76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