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92d0" w14:textId="ea59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тұратын аз қамтылған отбасыларына (азаматтарға) 
тұрғын үй көмегін көрсетудің мөлшері мен қағидасын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2012 жылғы 24 мамырдағы № 3-4 шешімі. Атырау облысының Әділет департаментінде 2012 жылғы 15 маусымда № 4-2-176 тіркелді. Күші жойылды - Жылыой аудандық мәслихатының 2013 жылғы 07 ақпандағы № 10-12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Жылыой аудандық мәслихатының 2013.02.07 № 10-12</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аудандық мәслихаттың кезектен тыс III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Жылыой ауданында тұратын аз қамтылған отбасыларына (азаматтарға) тұрғын үй көмегін көрсетудің мөлшері мен 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 төрағасы Т. Қыдырбаевқа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III сессиясының төрағасы:                  Б. Сұлтанов</w:t>
      </w:r>
    </w:p>
    <w:p>
      <w:pPr>
        <w:spacing w:after="0"/>
        <w:ind w:left="0"/>
        <w:jc w:val="both"/>
      </w:pPr>
      <w:r>
        <w:rPr>
          <w:rFonts w:ascii="Times New Roman"/>
          <w:b w:val="false"/>
          <w:i/>
          <w:color w:val="000000"/>
          <w:sz w:val="28"/>
        </w:rPr>
        <w:t>      Аудандық мәслихат хатшысы:                 М. Кенғанов</w:t>
      </w:r>
    </w:p>
    <w:bookmarkStart w:name="z5"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24 мамырдағы </w:t>
      </w:r>
      <w:r>
        <w:br/>
      </w:r>
      <w:r>
        <w:rPr>
          <w:rFonts w:ascii="Times New Roman"/>
          <w:b w:val="false"/>
          <w:i w:val="false"/>
          <w:color w:val="000000"/>
          <w:sz w:val="28"/>
        </w:rPr>
        <w:t xml:space="preserve">
№ 3-4 шешіміне қосымша </w:t>
      </w:r>
    </w:p>
    <w:bookmarkEnd w:id="1"/>
    <w:p>
      <w:pPr>
        <w:spacing w:after="0"/>
        <w:ind w:left="0"/>
        <w:jc w:val="left"/>
      </w:pPr>
      <w:r>
        <w:rPr>
          <w:rFonts w:ascii="Times New Roman"/>
          <w:b/>
          <w:i w:val="false"/>
          <w:color w:val="000000"/>
        </w:rPr>
        <w:t xml:space="preserve"> Жылыой ауданында тұратын аз қамтылған отбасыларына (азаматтарға) тұрғын үй көмегін көрсетудің мөлшері мен қағидасы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Тұрғын үй көмегі жергілікті бюджет қаражаты есебінен Жылыой ауданының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тұрғын–үй жайларда (пәтерлерде) тұратын немесе мемлекеттік тұрғын үй қорындағы тұрғын–үй 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үйдiң меншiк иелерiнің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 ақысына төлеуге берiледi.</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5 пайызбен қатынасы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мен төлеу бойынша уәкілетті орган "Жылыой ауданы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w:t>
      </w:r>
      <w:r>
        <w:rPr>
          <w:rFonts w:ascii="Times New Roman"/>
          <w:b w:val="false"/>
          <w:i w:val="false"/>
          <w:color w:val="000000"/>
          <w:sz w:val="28"/>
        </w:rPr>
        <w:t>
      3. Жеке меншiгiнде бiрден артық тұрғын үй (пәтерi, үй) бар отбасылар, немесе тұрғын үйдi немесе автокөлік нысандарын жалға берушiлер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
      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Барлық санаттағы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топтағы, 18 жасқа дейiнгi мүгедек балаларды, сексен жастан асқан адамдарды, жеті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жұмыссыздардың отбасына тұрғын үй көмегi тағайындалмайды.</w:t>
      </w:r>
      <w:r>
        <w:br/>
      </w:r>
      <w:r>
        <w:rPr>
          <w:rFonts w:ascii="Times New Roman"/>
          <w:b w:val="false"/>
          <w:i w:val="false"/>
          <w:color w:val="000000"/>
          <w:sz w:val="28"/>
        </w:rPr>
        <w:t>
      Жұмыссыз адам жұмысқа, оның iшiнде әлеуметтiк жұмыс орнына немесе қоғамдық жұмысқа орналасудан, кәсiби даярлаудан, қайта даярлаудан, бiлiктiлiгiн арттыруға жiберiлген күннен бастап, оның отбасына тұрғын үй көмегі қайта қалпына келтіріледі.</w:t>
      </w:r>
    </w:p>
    <w:bookmarkEnd w:id="2"/>
    <w:p>
      <w:pPr>
        <w:spacing w:after="0"/>
        <w:ind w:left="0"/>
        <w:jc w:val="left"/>
      </w:pPr>
      <w:r>
        <w:rPr>
          <w:rFonts w:ascii="Times New Roman"/>
          <w:b/>
          <w:i w:val="false"/>
          <w:color w:val="000000"/>
        </w:rPr>
        <w:t xml:space="preserve"> 2. Тұрғын үй көмегін көрсету тәртібі</w:t>
      </w:r>
    </w:p>
    <w:bookmarkStart w:name="z10" w:id="3"/>
    <w:p>
      <w:pPr>
        <w:spacing w:after="0"/>
        <w:ind w:left="0"/>
        <w:jc w:val="both"/>
      </w:pPr>
      <w:r>
        <w:rPr>
          <w:rFonts w:ascii="Times New Roman"/>
          <w:b w:val="false"/>
          <w:i w:val="false"/>
          <w:color w:val="000000"/>
          <w:sz w:val="28"/>
        </w:rPr>
        <w:t>
      5. Тұрғын үй көмегiн тағайындау үшiн отбасы (азамат) (бұдан әрi - өтiнiш берушi) тұрғын үй көмегiн тағайындауды жүзеге асыратын уәкiлеттi органға (бұдан әрi – уәкiлеттi орган)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тұрғын үйге құқық белгілейтін құжаттың көшірмесі;</w:t>
      </w:r>
      <w:r>
        <w:br/>
      </w:r>
      <w:r>
        <w:rPr>
          <w:rFonts w:ascii="Times New Roman"/>
          <w:b w:val="false"/>
          <w:i w:val="false"/>
          <w:color w:val="000000"/>
          <w:sz w:val="28"/>
        </w:rPr>
        <w:t>
      4) тұрғылықты тұратын жері бойынша тіркелгенін растайтын құжатты (мекен жай анықтамасын не селолық және /немесе ауылдық әкімдердің анықтамасын);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обьектісін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түпнұсқалары мен көшiрмелерi ұсынылады. Жауапты тұлға құжаттарды қабылдаған сәтте ұсынылған көшiрмелердi құжаттардың түпнұсқасымен салыстырады және салыстыруды өткiзгеннен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6. Ұсынылған құжаттарды қарастыру қорытындылары бойынша атқарушы орган құжаттарды тапсырған сәттен бастап күнтiзбелiк он күннiң iшiнде тұрғын үйдi тағайындалғаны немесе бас тартқандығы туралы шешiм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7. Бiр айға бiр отбасына тұрғын үй көмегiн есептегенде келесi нормалар қабылданады:</w:t>
      </w:r>
      <w:r>
        <w:br/>
      </w:r>
      <w:r>
        <w:rPr>
          <w:rFonts w:ascii="Times New Roman"/>
          <w:b w:val="false"/>
          <w:i w:val="false"/>
          <w:color w:val="000000"/>
          <w:sz w:val="28"/>
        </w:rPr>
        <w:t>
      1) электроэнергияны тұтыну 1 адамға – 90 кВт/сағат;</w:t>
      </w:r>
      <w:r>
        <w:br/>
      </w:r>
      <w:r>
        <w:rPr>
          <w:rFonts w:ascii="Times New Roman"/>
          <w:b w:val="false"/>
          <w:i w:val="false"/>
          <w:color w:val="000000"/>
          <w:sz w:val="28"/>
        </w:rPr>
        <w:t>
      2-5 адамға - 350 кВт/сағат;</w:t>
      </w:r>
      <w:r>
        <w:br/>
      </w:r>
      <w:r>
        <w:rPr>
          <w:rFonts w:ascii="Times New Roman"/>
          <w:b w:val="false"/>
          <w:i w:val="false"/>
          <w:color w:val="000000"/>
          <w:sz w:val="28"/>
        </w:rPr>
        <w:t>
      5 және одан көп адамнан тұратын отбасына – 600 кВт/сағат.</w:t>
      </w:r>
      <w:r>
        <w:br/>
      </w:r>
      <w:r>
        <w:rPr>
          <w:rFonts w:ascii="Times New Roman"/>
          <w:b w:val="false"/>
          <w:i w:val="false"/>
          <w:color w:val="000000"/>
          <w:sz w:val="28"/>
        </w:rPr>
        <w:t>
      8. Коммуналдық қызметтердi тұтыну төлемiнiң тарифтерiн және нормаларын қызмет берушiлер ұсынады.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Start w:name="z14" w:id="4"/>
    <w:p>
      <w:pPr>
        <w:spacing w:after="0"/>
        <w:ind w:left="0"/>
        <w:jc w:val="both"/>
      </w:pPr>
      <w:r>
        <w:rPr>
          <w:rFonts w:ascii="Times New Roman"/>
          <w:b w:val="false"/>
          <w:i w:val="false"/>
          <w:color w:val="000000"/>
          <w:sz w:val="28"/>
        </w:rPr>
        <w:t>
      9.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негізінде жүзеге асырылады.</w:t>
      </w:r>
    </w:p>
    <w:bookmarkEnd w:id="4"/>
    <w:p>
      <w:pPr>
        <w:spacing w:after="0"/>
        <w:ind w:left="0"/>
        <w:jc w:val="left"/>
      </w:pPr>
      <w:r>
        <w:rPr>
          <w:rFonts w:ascii="Times New Roman"/>
          <w:b/>
          <w:i w:val="false"/>
          <w:color w:val="000000"/>
        </w:rPr>
        <w:t xml:space="preserve"> 4. Қаржыландыру және төлеу</w:t>
      </w:r>
    </w:p>
    <w:bookmarkStart w:name="z15" w:id="5"/>
    <w:p>
      <w:pPr>
        <w:spacing w:after="0"/>
        <w:ind w:left="0"/>
        <w:jc w:val="both"/>
      </w:pPr>
      <w:r>
        <w:rPr>
          <w:rFonts w:ascii="Times New Roman"/>
          <w:b w:val="false"/>
          <w:i w:val="false"/>
          <w:color w:val="000000"/>
          <w:sz w:val="28"/>
        </w:rPr>
        <w:t>
      10.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