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20a2" w14:textId="1432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2012 жылғы 10 қазандағы № 8/2 шешімі. Оңтүстік Қазақстан облысы Әділет департаментінде 2012 жылғы 2 қарашада № 2123 тіркелді. Күші жойылды - Оңтүстік Қазақстан облысы Ордабасы аудандық мәслихатының 2013 жылғы 20 желтоқсандағы № 26/13 шешімімен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аудандық мәслихатының 20.12.2013 № 26/13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1997 жылғы 16 сәуiрдегi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Ордабасы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сессиясының төрағасы: П.Жұрман</w:t>
      </w:r>
    </w:p>
    <w:p>
      <w:pPr>
        <w:spacing w:after="0"/>
        <w:ind w:left="0"/>
        <w:jc w:val="both"/>
      </w:pPr>
      <w:r>
        <w:rPr>
          <w:rFonts w:ascii="Times New Roman"/>
          <w:b w:val="false"/>
          <w:i/>
          <w:color w:val="000000"/>
          <w:sz w:val="28"/>
        </w:rPr>
        <w:t>      Аудандық мәслихат хатшысы:                 С.Алтыбаев</w:t>
      </w:r>
    </w:p>
    <w:bookmarkStart w:name="z4"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10 қазан 2012 жылғы № 8/5</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Ордабасы ауданында аз қамтамасыз етілген отбасыларға (азаматтарға) тұрғын үй көмегін көрсетудің мөлшері мен тәртібі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«Ордабасы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4. Белгiленген нормалар шегiндегi шектi жол берiлетiн шығыстар үлесi жиынтық табыстың 20 пайызы мөлшерiнде белгiленедi.</w:t>
      </w:r>
    </w:p>
    <w:bookmarkStart w:name="z6" w:id="3"/>
    <w:p>
      <w:pPr>
        <w:spacing w:after="0"/>
        <w:ind w:left="0"/>
        <w:jc w:val="left"/>
      </w:pPr>
      <w:r>
        <w:rPr>
          <w:rFonts w:ascii="Times New Roman"/>
          <w:b/>
          <w:i w:val="false"/>
          <w:color w:val="000000"/>
        </w:rPr>
        <w:t xml:space="preserve"> 
2. Тұрғын үй көмегін көрсету тәртібі</w:t>
      </w:r>
    </w:p>
    <w:bookmarkEnd w:id="3"/>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қызметтердi тұтыну шоттары;</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жергілікті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Start w:name="z7" w:id="4"/>
    <w:p>
      <w:pPr>
        <w:spacing w:after="0"/>
        <w:ind w:left="0"/>
        <w:jc w:val="left"/>
      </w:pPr>
      <w:r>
        <w:rPr>
          <w:rFonts w:ascii="Times New Roman"/>
          <w:b/>
          <w:i w:val="false"/>
          <w:color w:val="000000"/>
        </w:rPr>
        <w:t xml:space="preserve"> 
3. Тұрғын үй көмегін көрсету нормативтерін анықтау</w:t>
      </w:r>
    </w:p>
    <w:bookmarkEnd w:id="4"/>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r>
        <w:br/>
      </w:r>
      <w:r>
        <w:rPr>
          <w:rFonts w:ascii="Times New Roman"/>
          <w:b w:val="false"/>
          <w:i w:val="false"/>
          <w:color w:val="000000"/>
          <w:sz w:val="28"/>
        </w:rPr>
        <w:t>
      Тұрғын үй көмегін есептегенде, статистика органдары мәліметтері бойынша Ордабасы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килограмнан артық емес, орталықтандырылған ыстық судың бар немесе жоқ болуына қарамастан белгіленеді.</w:t>
      </w:r>
    </w:p>
    <w:bookmarkStart w:name="z8" w:id="5"/>
    <w:p>
      <w:pPr>
        <w:spacing w:after="0"/>
        <w:ind w:left="0"/>
        <w:jc w:val="left"/>
      </w:pPr>
      <w:r>
        <w:rPr>
          <w:rFonts w:ascii="Times New Roman"/>
          <w:b/>
          <w:i w:val="false"/>
          <w:color w:val="000000"/>
        </w:rPr>
        <w:t xml:space="preserve"> 
4. Тұрғын үй көмегін көрсету мөлшерін анықтау</w:t>
      </w:r>
    </w:p>
    <w:bookmarkEnd w:id="5"/>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17. Коммуналдық қызметтердi тұтынғаны және тұрғын үйдi (тұрғын ғимаратты) күтіп ұстауға ақы төлеуге, тәулік уақыты бойынша электр қуатының шығынын саралап есептейтін және бақылайтын, дәлдік сыныбы 1-ден төмен емес электр қуатын бір фазалық есептегіштің құнына, жекешелендірілген үй-жайларда (пәтерлерде) тұрып жатқандарға жеке тұрғын үй қорынан жергілікті атқарушы органдар жалға алған тұрғын үйді пайдаланғаны үшін жалдау ақысына және телекоммуникация желiсiне қосылған телефон үшін абоненттiк ақының ұлғаюы бөлігіндегі байланыс қызметіне шекті жол берілетін шығыстар үлесі отбасының (адамның) жиынтық кірісінің 20 пайызы мөлшерiнде белгіленеді.</w:t>
      </w:r>
      <w:r>
        <w:br/>
      </w:r>
      <w:r>
        <w:rPr>
          <w:rFonts w:ascii="Times New Roman"/>
          <w:b w:val="false"/>
          <w:i w:val="false"/>
          <w:color w:val="000000"/>
          <w:sz w:val="28"/>
        </w:rPr>
        <w:t>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p>
    <w:bookmarkStart w:name="z9" w:id="6"/>
    <w:p>
      <w:pPr>
        <w:spacing w:after="0"/>
        <w:ind w:left="0"/>
        <w:jc w:val="left"/>
      </w:pPr>
      <w:r>
        <w:rPr>
          <w:rFonts w:ascii="Times New Roman"/>
          <w:b/>
          <w:i w:val="false"/>
          <w:color w:val="000000"/>
        </w:rPr>
        <w:t xml:space="preserve"> 
5. Тұрғын үй көмегiн төлеу тәртiбi</w:t>
      </w:r>
    </w:p>
    <w:bookmarkEnd w:id="6"/>
    <w:p>
      <w:pPr>
        <w:spacing w:after="0"/>
        <w:ind w:left="0"/>
        <w:jc w:val="both"/>
      </w:pPr>
      <w:r>
        <w:rPr>
          <w:rFonts w:ascii="Times New Roman"/>
          <w:b w:val="false"/>
          <w:i w:val="false"/>
          <w:color w:val="000000"/>
          <w:sz w:val="28"/>
        </w:rPr>
        <w:t>      21. Тұрғын үй көмегін төлеуді уәкілетті орган жергілікті бюджетте бөлінген қаражат шегінде төленеді.</w:t>
      </w:r>
      <w:r>
        <w:br/>
      </w:r>
      <w:r>
        <w:rPr>
          <w:rFonts w:ascii="Times New Roman"/>
          <w:b w:val="false"/>
          <w:i w:val="false"/>
          <w:color w:val="000000"/>
          <w:sz w:val="28"/>
        </w:rPr>
        <w:t>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