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a18c" w14:textId="3e5a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2012 жылғы 27 маусымдағы № 37 шешімі. Оңтүстік Қазақстан облысы Созақ ауданының Әділет басқармасында 2012 жылғы 19 шілдеде № 14-12-143 тіркелді. Күші жойылды - Оңтүстiк Қазақстан облысы Созақ аудандық мәслихатының 2017 жылғы 30 маусымдағы № 90 шешiмiмен</w:t>
      </w:r>
    </w:p>
    <w:p>
      <w:pPr>
        <w:spacing w:after="0"/>
        <w:ind w:left="0"/>
        <w:jc w:val="both"/>
      </w:pPr>
      <w:r>
        <w:rPr>
          <w:rFonts w:ascii="Times New Roman"/>
          <w:b w:val="false"/>
          <w:i w:val="false"/>
          <w:color w:val="ff0000"/>
          <w:sz w:val="28"/>
        </w:rPr>
        <w:t xml:space="preserve">
      Ескерту. Күші жойылды - Оңтүстiк Қазақстан облысы Созақ аудандық мәслихатының 30.06.2017 № 90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және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Созақ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Созақ ауданы бойынша аз қамтамасыз етілген отбасыларға (азаматтарға) тұрғын үй көмегін көрсетудің мөлшері мен тәртібі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"Созақ ауданында аз қамтамасыз етілген отбасыларға (азаматтарға) тұрғын үй көмегін көрсетудің мөлшері мен тәртібін белгілеу туралы" Созақ аудандық мәслихатының 2011 жылғы 26 қыркүйектегі </w:t>
      </w:r>
      <w:r>
        <w:rPr>
          <w:rFonts w:ascii="Times New Roman"/>
          <w:b w:val="false"/>
          <w:i w:val="false"/>
          <w:color w:val="000000"/>
          <w:sz w:val="28"/>
        </w:rPr>
        <w:t>№ 283</w:t>
      </w:r>
      <w:r>
        <w:rPr>
          <w:rFonts w:ascii="Times New Roman"/>
          <w:b w:val="false"/>
          <w:i w:val="false"/>
          <w:color w:val="000000"/>
          <w:sz w:val="28"/>
        </w:rPr>
        <w:t xml:space="preserve"> (Нормативтік құқықтық актілерді мемлекеттік тіркеу тізілімінде 14-12-126 нөмірмен тіркелген, "Молшылық" газетінің 2011 жылғы 20 қазандағы 97-98 нөмірлерінде жарияланған) шешімінің күші жойылсын.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VІІІ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М.Сапаров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2012 жылғы 27 маусымдағы</w:t>
            </w:r>
            <w:r>
              <w:br/>
            </w:r>
            <w:r>
              <w:rPr>
                <w:rFonts w:ascii="Times New Roman"/>
                <w:b w:val="false"/>
                <w:i w:val="false"/>
                <w:color w:val="000000"/>
                <w:sz w:val="20"/>
              </w:rPr>
              <w:t>№ 37 шешімімен бекітілген</w:t>
            </w:r>
          </w:p>
        </w:tc>
      </w:tr>
    </w:tbl>
    <w:bookmarkStart w:name="z32" w:id="4"/>
    <w:p>
      <w:pPr>
        <w:spacing w:after="0"/>
        <w:ind w:left="0"/>
        <w:jc w:val="left"/>
      </w:pPr>
      <w:r>
        <w:rPr>
          <w:rFonts w:ascii="Times New Roman"/>
          <w:b/>
          <w:i w:val="false"/>
          <w:color w:val="000000"/>
        </w:rPr>
        <w:t xml:space="preserve">  Созақ ауданында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4"/>
    <w:bookmarkStart w:name="z11" w:id="5"/>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5"/>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p>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8) уәкілетті орган – тұрғын үй көмегін беретін "Созақ аудандық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Start w:name="z12" w:id="6"/>
    <w:p>
      <w:pPr>
        <w:spacing w:after="0"/>
        <w:ind w:left="0"/>
        <w:jc w:val="both"/>
      </w:pPr>
      <w:r>
        <w:rPr>
          <w:rFonts w:ascii="Times New Roman"/>
          <w:b w:val="false"/>
          <w:i w:val="false"/>
          <w:color w:val="000000"/>
          <w:sz w:val="28"/>
        </w:rPr>
        <w:t xml:space="preserve">
      2. Тұрғын үй көмегі жергілікті бюджет қаражаты есебінен осы елді мекенде тұрақты тұратын аз қамтылған отбасыларға (азаматтарға): </w:t>
      </w:r>
    </w:p>
    <w:bookmarkEnd w:id="6"/>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 - жайларды (пәтерлерді) жалдаушылар ( қосымша жалдаушылар )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xml:space="preserve">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абонеттік төлемақының өсуі бөлігінде байланыс қызметтерін тұтынуына; </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Созақ аудандық мәслихатының 23.12.2013 </w:t>
      </w:r>
      <w:r>
        <w:rPr>
          <w:rFonts w:ascii="Times New Roman"/>
          <w:b w:val="false"/>
          <w:i w:val="false"/>
          <w:color w:val="ff0000"/>
          <w:sz w:val="28"/>
        </w:rPr>
        <w:t>№ 133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Созақ аудандық мәслихатының 23.12.2013 </w:t>
      </w:r>
      <w:r>
        <w:rPr>
          <w:rFonts w:ascii="Times New Roman"/>
          <w:b w:val="false"/>
          <w:i w:val="false"/>
          <w:color w:val="ff0000"/>
          <w:sz w:val="28"/>
        </w:rPr>
        <w:t>№ 133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8"/>
    <w:bookmarkStart w:name="z7" w:id="9"/>
    <w:p>
      <w:pPr>
        <w:spacing w:after="0"/>
        <w:ind w:left="0"/>
        <w:jc w:val="left"/>
      </w:pPr>
      <w:r>
        <w:rPr>
          <w:rFonts w:ascii="Times New Roman"/>
          <w:b/>
          <w:i w:val="false"/>
          <w:color w:val="000000"/>
        </w:rPr>
        <w:t xml:space="preserve"> 2. Тұрғын үй көмегін көрсету тәртібі</w:t>
      </w:r>
    </w:p>
    <w:bookmarkEnd w:id="9"/>
    <w:bookmarkStart w:name="z15" w:id="10"/>
    <w:p>
      <w:pPr>
        <w:spacing w:after="0"/>
        <w:ind w:left="0"/>
        <w:jc w:val="both"/>
      </w:pP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p>
    <w:bookmarkEnd w:id="10"/>
    <w:p>
      <w:pPr>
        <w:spacing w:after="0"/>
        <w:ind w:left="0"/>
        <w:jc w:val="both"/>
      </w:pPr>
      <w:r>
        <w:rPr>
          <w:rFonts w:ascii="Times New Roman"/>
          <w:b w:val="false"/>
          <w:i w:val="false"/>
          <w:color w:val="000000"/>
          <w:sz w:val="28"/>
        </w:rPr>
        <w:t>
      1) өтiнiш берушiнiң жеке басын куәландыратын құжаттың көшiрмесi;</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p>
    <w:p>
      <w:pPr>
        <w:spacing w:after="0"/>
        <w:ind w:left="0"/>
        <w:jc w:val="both"/>
      </w:pPr>
      <w:r>
        <w:rPr>
          <w:rFonts w:ascii="Times New Roman"/>
          <w:b w:val="false"/>
          <w:i w:val="false"/>
          <w:color w:val="000000"/>
          <w:sz w:val="28"/>
        </w:rPr>
        <w:t>
      4) отбасының (азаматтың)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қызметтердi тұтыну шоттары;</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Созақ аудандық мәслихатының 23.12.2013 </w:t>
      </w:r>
      <w:r>
        <w:rPr>
          <w:rFonts w:ascii="Times New Roman"/>
          <w:b w:val="false"/>
          <w:i w:val="false"/>
          <w:color w:val="ff0000"/>
          <w:sz w:val="28"/>
        </w:rPr>
        <w:t>№ 133</w:t>
      </w:r>
      <w:r>
        <w:rPr>
          <w:rFonts w:ascii="Times New Roman"/>
          <w:b w:val="false"/>
          <w:i w:val="false"/>
          <w:color w:val="ff0000"/>
          <w:sz w:val="28"/>
        </w:rPr>
        <w:t xml:space="preserve"> шешімімен (01.01.2014 бастап қолданысқа енгізіледі).; өзгерістер енгізілді - Оңтүстік Қазақстан облысы Созақ аудандық мәслихатының 17.03.2014 </w:t>
      </w:r>
      <w:r>
        <w:rPr>
          <w:rFonts w:ascii="Times New Roman"/>
          <w:b w:val="false"/>
          <w:i w:val="false"/>
          <w:color w:val="ff0000"/>
          <w:sz w:val="28"/>
        </w:rPr>
        <w:t>№ 160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11"/>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7" w:id="12"/>
    <w:p>
      <w:pPr>
        <w:spacing w:after="0"/>
        <w:ind w:left="0"/>
        <w:jc w:val="both"/>
      </w:pP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Созақ аудандық мәслихатының 24.06.2014 </w:t>
      </w:r>
      <w:r>
        <w:rPr>
          <w:rFonts w:ascii="Times New Roman"/>
          <w:b w:val="false"/>
          <w:i w:val="false"/>
          <w:color w:val="ff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3"/>
    <w:bookmarkStart w:name="z19" w:id="14"/>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хабарлауға тиіс.</w:t>
      </w:r>
    </w:p>
    <w:bookmarkEnd w:id="14"/>
    <w:bookmarkStart w:name="z20" w:id="15"/>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5"/>
    <w:bookmarkStart w:name="z21" w:id="16"/>
    <w:p>
      <w:pPr>
        <w:spacing w:after="0"/>
        <w:ind w:left="0"/>
        <w:jc w:val="both"/>
      </w:pP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p>
    <w:bookmarkEnd w:id="16"/>
    <w:bookmarkStart w:name="z22" w:id="17"/>
    <w:p>
      <w:pPr>
        <w:spacing w:after="0"/>
        <w:ind w:left="0"/>
        <w:jc w:val="both"/>
      </w:pP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7"/>
    <w:bookmarkStart w:name="z23" w:id="18"/>
    <w:p>
      <w:pPr>
        <w:spacing w:after="0"/>
        <w:ind w:left="0"/>
        <w:jc w:val="both"/>
      </w:pP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18"/>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Start w:name="z24" w:id="19"/>
    <w:p>
      <w:pPr>
        <w:spacing w:after="0"/>
        <w:ind w:left="0"/>
        <w:jc w:val="both"/>
      </w:pP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19"/>
    <w:bookmarkStart w:name="z8" w:id="20"/>
    <w:p>
      <w:pPr>
        <w:spacing w:after="0"/>
        <w:ind w:left="0"/>
        <w:jc w:val="left"/>
      </w:pPr>
      <w:r>
        <w:rPr>
          <w:rFonts w:ascii="Times New Roman"/>
          <w:b/>
          <w:i w:val="false"/>
          <w:color w:val="000000"/>
        </w:rPr>
        <w:t xml:space="preserve">  3. Тұрғын үй көмегін көрсету нормативтерін анықтау</w:t>
      </w:r>
    </w:p>
    <w:bookmarkEnd w:id="20"/>
    <w:bookmarkStart w:name="z25" w:id="21"/>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21"/>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көп қабатты пәтерлерде, жеке тұрғын үй - жайларда тұратын отбасылар үшін айына 1 тонна. Тұрғын үй көмегін есептегенде, статистика органдары мәліметтері бойынша Созақ ауданында қалыптасқан көмір бағасы қолданылады;</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9" w:id="22"/>
    <w:p>
      <w:pPr>
        <w:spacing w:after="0"/>
        <w:ind w:left="0"/>
        <w:jc w:val="left"/>
      </w:pPr>
      <w:r>
        <w:rPr>
          <w:rFonts w:ascii="Times New Roman"/>
          <w:b/>
          <w:i w:val="false"/>
          <w:color w:val="000000"/>
        </w:rPr>
        <w:t xml:space="preserve">  4. Тұрғын үй көмегін көрсету мөлшерін анықтау</w:t>
      </w:r>
    </w:p>
    <w:bookmarkEnd w:id="22"/>
    <w:bookmarkStart w:name="z26" w:id="23"/>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Созақ аудандық мәслихатының 23.12.2013 </w:t>
      </w:r>
      <w:r>
        <w:rPr>
          <w:rFonts w:ascii="Times New Roman"/>
          <w:b w:val="false"/>
          <w:i w:val="false"/>
          <w:color w:val="ff0000"/>
          <w:sz w:val="28"/>
        </w:rPr>
        <w:t>№ 133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Оңтүстік Қазақстан облысы Созақ аудандық мәслихатының 23.12.2013 </w:t>
      </w:r>
      <w:r>
        <w:rPr>
          <w:rFonts w:ascii="Times New Roman"/>
          <w:b w:val="false"/>
          <w:i w:val="false"/>
          <w:color w:val="ff0000"/>
          <w:sz w:val="28"/>
        </w:rPr>
        <w:t>№ 133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есептеледі.</w:t>
      </w:r>
    </w:p>
    <w:bookmarkEnd w:id="25"/>
    <w:bookmarkStart w:name="z29" w:id="26"/>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6"/>
    <w:bookmarkStart w:name="z30" w:id="27"/>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негізінде жүргізіледі.</w:t>
      </w:r>
    </w:p>
    <w:bookmarkEnd w:id="27"/>
    <w:bookmarkStart w:name="z10" w:id="28"/>
    <w:p>
      <w:pPr>
        <w:spacing w:after="0"/>
        <w:ind w:left="0"/>
        <w:jc w:val="left"/>
      </w:pPr>
      <w:r>
        <w:rPr>
          <w:rFonts w:ascii="Times New Roman"/>
          <w:b/>
          <w:i w:val="false"/>
          <w:color w:val="000000"/>
        </w:rPr>
        <w:t xml:space="preserve"> 5. Тұрғын үй көмегiн төлеу тәртiбi</w:t>
      </w:r>
    </w:p>
    <w:bookmarkEnd w:id="28"/>
    <w:bookmarkStart w:name="z31" w:id="29"/>
    <w:p>
      <w:pPr>
        <w:spacing w:after="0"/>
        <w:ind w:left="0"/>
        <w:jc w:val="both"/>
      </w:pPr>
      <w:r>
        <w:rPr>
          <w:rFonts w:ascii="Times New Roman"/>
          <w:b w:val="false"/>
          <w:i w:val="false"/>
          <w:color w:val="000000"/>
          <w:sz w:val="28"/>
        </w:rPr>
        <w:t xml:space="preserve">
      21. Тұрғын үй көмегiн төлеу алушының таңдауы бойынша жергiлiктi бюджетте бөлiнген қаражат шегiнде екiншi деңгейдегi банктер арқылы жүзеге асырылады.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