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a0fb4" w14:textId="7ea0f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2012 жылы көтерме жәрдемақы және тұрғын үй алу немесе салу үшін әлеуметтік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аудандық мәслихатының 2012 жылғы 12 маусымдағы № 5-35-V шешімі. Оңтүстік Қазақстан облысы Шардара ауданының Әділет басқармасында 2012 жылғы 4 шілдеде № 14-15-141 тіркелді. Қолданылу мерзімінің аяқталуына байланысты шешімнің күші жойылды - (Оңтүстік Қазақстан облысы Шардара аудандық мәслихатының 2013 жылғы 30 қаңтардағы № 10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Шардара аудандық мәслихатының 30.01.2013 № 10 хатымен).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2001 жылғы 23 қаңтардағы Қазақстан Республикасының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Республикасының Заңының 18-бабы </w:t>
      </w:r>
      <w:r>
        <w:rPr>
          <w:rFonts w:ascii="Times New Roman"/>
          <w:b w:val="false"/>
          <w:i w:val="false"/>
          <w:color w:val="000000"/>
          <w:sz w:val="28"/>
        </w:rPr>
        <w:t>8-тармағына</w:t>
      </w:r>
      <w:r>
        <w:rPr>
          <w:rFonts w:ascii="Times New Roman"/>
          <w:b w:val="false"/>
          <w:i w:val="false"/>
          <w:color w:val="000000"/>
          <w:sz w:val="28"/>
        </w:rPr>
        <w:t>, Қазақстан Республикасы Үкiметiнiң 2009 жылғы 18 ақпандағы № 183 қаулысымен бекітілген Ауылдық елдi мекендерге жұмыс iстеу және тұру үшiн келген денсаулық сақтау, бiлiм беру, әлеуметтiк қамсыздандыру, мәдениет және спорт мамандарына әлеуметтiк қолдау шараларын ұсыну ережесінің </w:t>
      </w:r>
      <w:r>
        <w:rPr>
          <w:rFonts w:ascii="Times New Roman"/>
          <w:b w:val="false"/>
          <w:i w:val="false"/>
          <w:color w:val="000000"/>
          <w:sz w:val="28"/>
        </w:rPr>
        <w:t>2 тармағына</w:t>
      </w:r>
      <w:r>
        <w:rPr>
          <w:rFonts w:ascii="Times New Roman"/>
          <w:b w:val="false"/>
          <w:i w:val="false"/>
          <w:color w:val="000000"/>
          <w:sz w:val="28"/>
        </w:rPr>
        <w:t xml:space="preserve"> және аудан әкімінің 2012 жылғы 9 сәуірдегі № 06-767 мәлімдемесіне сәйкес, аудандық мәслихат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
      1. Шардара ауданының ауылдық елді мекендеріне жұмыс iстеу және тұру үшiн келген денсаулық сақтау, бiлiм беру, әлеуметтiк қамсыздандыру, мәдениет, спорт және ветеринария мамандарына қажеттiлiктi ескере отырып, 2012 жылы бiр маманға жетпiс еселік айлық есептiк көрсеткiшке тең сомада көтерме жәрдемақы және тұрғын үй алу немесе салу үшiн бір мың бес жүз еселік айлық есептiк көрсеткiштен аспайтын сомада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Осы шешiм алғашқы ресми жарияланғаннан кейiн күнтiзбелiк он күн өткен соң қолданысқа еңгiзiледі.</w:t>
      </w:r>
    </w:p>
    <w:bookmarkEnd w:id="0"/>
    <w:p>
      <w:pPr>
        <w:spacing w:after="0"/>
        <w:ind w:left="0"/>
        <w:jc w:val="both"/>
      </w:pPr>
      <w:r>
        <w:rPr>
          <w:rFonts w:ascii="Times New Roman"/>
          <w:b w:val="false"/>
          <w:i/>
          <w:color w:val="000000"/>
          <w:sz w:val="28"/>
        </w:rPr>
        <w:t>      Сессия төрағасы                            Е.Қарымсақов</w:t>
      </w:r>
    </w:p>
    <w:p>
      <w:pPr>
        <w:spacing w:after="0"/>
        <w:ind w:left="0"/>
        <w:jc w:val="both"/>
      </w:pPr>
      <w:r>
        <w:rPr>
          <w:rFonts w:ascii="Times New Roman"/>
          <w:b w:val="false"/>
          <w:i/>
          <w:color w:val="000000"/>
          <w:sz w:val="28"/>
        </w:rPr>
        <w:t xml:space="preserve">      Аудандық мәслихат хатшысы                  Т.Бердібеков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