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c67a" w14:textId="499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2012 жылғы 02 шілдедегі N 153 қаулысы, Шығыс Қазақстан облыстық мәслихатының 2012 жылғы 03 шілдедегі N 4/65-V шешімі. Шығыс Қазақстан облысының Әділет департаментінде 2012 жылғы 02 тамызда N 2623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</w:t>
      </w:r>
      <w:r>
        <w:rPr>
          <w:rFonts w:ascii="Times New Roman"/>
          <w:b w:val="false"/>
          <w:i w:val="false"/>
          <w:color w:val="ff0000"/>
          <w:sz w:val="28"/>
        </w:rPr>
        <w:t>Бірлескен қаулы мен шешімнің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тақырыбы жаңа редакцияда - Шығыс Қазақстан облысы әкімдігінің 12.05.2023 № 99 бірлескен қаулысы және Шығыс Қазақстан облыстық мәслихатының 31.05.2023 № 3/24-VIII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кодексiнiң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8) тармақшасына сәйкес және ауыл шаруашылығы мақсатындағы жер учаскелерін ұтымды пайдалану мақсатында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Шығыс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әкімдігінің 12.05.2023 № 99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Шығыс Қазақстан облыстық мәслихатының 31.05.2023 № 3/24-VIII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алғаш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 шілдедегі № 153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3 шілдедегі № 4/65-V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12.05.2023 № 99 </w:t>
      </w:r>
      <w:r>
        <w:rPr>
          <w:rFonts w:ascii="Times New Roman"/>
          <w:b w:val="false"/>
          <w:i w:val="false"/>
          <w:color w:val="ff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Шығыс Қазақстан облыстық мәслихатының 31.05.2023 № 3/24-VIII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құқығымен немесе уақытша өтеулі жер пайдалану (жалға алу) құқығымен болуы мүмкін бір әкімшілік ауданның (қаланың) шегінде ауыл шаруашылығы мақсатындағы жер учаскелерінің ең аз мөлшері,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азаматында шаруа немесе фермер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