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d4d4b" w14:textId="6dd4d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тәртібін белгілеу ережесін бекіту туралы" 2010 жылғы 23 шілдедегі № 26/4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2012 жылғы 22 қарашадағы N 11/4-V шешімі. Шығыс Қазақстан облысының Әділет департаментінде 2012 жылғы 14 желтоқсанда № 2778 тіркелді. Күші жойылды - Шығыс Қазақстан облысы Өскемен қалалық мәслихатының 2014 жылғы 23 желтоқсандағы N 34/5-V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Өскемен қалалық мәслихатының 23.12.2014 N 34/5-V </w:t>
      </w:r>
      <w:r>
        <w:rPr>
          <w:rFonts w:ascii="Times New Roman"/>
          <w:b w:val="false"/>
          <w:i w:val="false"/>
          <w:color w:val="ff0000"/>
          <w:sz w:val="28"/>
        </w:rPr>
        <w:t>шешімімен</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"Тұрғын үй қатынастары туралы" 1997 жылғы 16 сәуірдегі Заңының 97-бабының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"Тұрғын үй көмегiн көрсету ережесiн бекiту туралы" Қазақстан Республикасы Үкiметiнiң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өзгерiс пен толықтыру енгiзу туралы"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Өскемен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Мәслихаттың "Тұрғын үй көмегін көрсетудің мөлшері мен тәртібін белгілеу ережесін бекіту туралы" 2010 жылғы 23 шілдедегі № 26/4 (Нормативтік құқықтық актілерді мемлекеттік тіркеу тізілімінде 5-1-149 нөмірімен тіркелген, 2010 жылғы 16 тамыздағы № 101 "Дидар" газетінде, 2010 жылғы 14 тамыздағы № 100 "Рудный Алтай"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r>
        <w:br/>
      </w:r>
      <w:r>
        <w:rPr>
          <w:rFonts w:ascii="Times New Roman"/>
          <w:b w:val="false"/>
          <w:i w:val="false"/>
          <w:color w:val="000000"/>
          <w:sz w:val="28"/>
        </w:rPr>
        <w:t xml:space="preserve">
      көрсетілген шешіммен бекітілген Тұрғын үй көмегін көрсетудің мөлшері мен тәртібін белгілеу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r>
        <w:br/>
      </w:r>
      <w:r>
        <w:rPr>
          <w:rFonts w:ascii="Times New Roman"/>
          <w:b w:val="false"/>
          <w:i w:val="false"/>
          <w:color w:val="000000"/>
          <w:sz w:val="28"/>
        </w:rPr>
        <w:t>
      1)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r>
        <w:br/>
      </w:r>
      <w:r>
        <w:rPr>
          <w:rFonts w:ascii="Times New Roman"/>
          <w:b w:val="false"/>
          <w:i w:val="false"/>
          <w:color w:val="000000"/>
          <w:sz w:val="28"/>
        </w:rPr>
        <w:t>
      2)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байланыс қызметтерiн тұтынуына;</w:t>
      </w:r>
      <w:r>
        <w:br/>
      </w:r>
      <w:r>
        <w:rPr>
          <w:rFonts w:ascii="Times New Roman"/>
          <w:b w:val="false"/>
          <w:i w:val="false"/>
          <w:color w:val="000000"/>
          <w:sz w:val="28"/>
        </w:rPr>
        <w:t>
      3) жергiлiктi атқарушы орган жеке тұрғын үй қорынан жалға алған тұрғын үй-жайды пайдаланғаны үшiн жалға алу төлемақысын төлеуге;</w:t>
      </w:r>
      <w:r>
        <w:br/>
      </w:r>
      <w:r>
        <w:rPr>
          <w:rFonts w:ascii="Times New Roman"/>
          <w:b w:val="false"/>
          <w:i w:val="false"/>
          <w:color w:val="000000"/>
          <w:sz w:val="28"/>
        </w:rPr>
        <w:t>
      4)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берiледi.</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Аталған жерлерде тұрақты тұратын адамдарға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қызметтер көрсету ақысын төлеу, сондай-ақ жекешелендiрiлген тұрғын үй-жайларында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жеткiзушiлер ұсынған шоттар бойынша тұрғын үй көмегi бюджет қаражаты есебiнен көрсетiледi.</w:t>
      </w:r>
      <w:r>
        <w:br/>
      </w:r>
      <w:r>
        <w:rPr>
          <w:rFonts w:ascii="Times New Roman"/>
          <w:b w:val="false"/>
          <w:i w:val="false"/>
          <w:color w:val="000000"/>
          <w:sz w:val="28"/>
        </w:rPr>
        <w:t>
      Коммуналдық қызметтердi жеткiзушiлер уәкiлеттi органға табиғи монополияларды реттеу және бәсекелестiктi қорғау жөнiндегi уәкiлеттi органмен келiсiлген коммуналдық қызметтерге тарифтердi, олардың өзгерiстерiн ұсынады. Тұрғын үй көмегiн есептеу кезiнде қызмет көрсетушiлермен ұсынылған жылудың шығындалуы тұрғын үй алаңының әлеуметтiк нормалары шегiнде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9) тармақшамен толықтырылсын:</w:t>
      </w:r>
      <w:r>
        <w:br/>
      </w:r>
      <w:r>
        <w:rPr>
          <w:rFonts w:ascii="Times New Roman"/>
          <w:b w:val="false"/>
          <w:i w:val="false"/>
          <w:color w:val="000000"/>
          <w:sz w:val="28"/>
        </w:rPr>
        <w:t>
      "9) жекешелендiрiлген тұрғын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жөнiндегi шаралар қолданылатын түбiртек-шот.";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Тұрғын үй көмегiн алушылар өтiнiш жасаған тоқсанның алдындағы тоқсанға 4 тармақтың 4) - 9) тармақшаларында санамаланған құжаттарды қоса берумен тоқсан сайын өтiнiш бередi.";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"Жергiлiктi жылумен жылытылатын жеке тұрғын үйлерде тұратын отбасыларға тұрғын үй көмегi жылына бiр рет өтiнiш берген айдан тәуелсiз тоқсанға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 Тұрғын үйдi (тұрғын ғимаратты) күтiп-ұстауға, электр жүйесiмен, газбен қамтамасыз етуге, лифттерге қызмет көрсетуге арналған шығыстар өтiнiш берген тоқсанның алдындағы тоқсанға орта есеппен ескерiледi. Сумен қамтамасыз ету, су бұру, жылу энергиясы, қатты тұрмыстық қалдықтарды шығару, телекоммуникация қызметтерi үшiн шығыстар қызмет көрсетушiлердiң тарифтерi бойынша ескерiледi.</w:t>
      </w:r>
      <w:r>
        <w:br/>
      </w:r>
      <w:r>
        <w:rPr>
          <w:rFonts w:ascii="Times New Roman"/>
          <w:b w:val="false"/>
          <w:i w:val="false"/>
          <w:color w:val="000000"/>
          <w:sz w:val="28"/>
        </w:rPr>
        <w:t>
      Жекешелендiрiлген үй-жайларда (пәтерлерде)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шығыстар өтiнiш берген тоқсанның алдындағы тоқсан үшін нақты шығындар бойынша есептеледі. Жергiлiктi жылумен жылытылатын жеке тұрғын үй үшін есептеуiштiң құнын төлеуге шығыстар өтiнiш берген айдың алдындағы соңғы 12 ай ішіндегі нақты шығындар бойынша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"18.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 Отбасының шектi жол берiлетiн шығыстарының үлесi отбасының жиынтық табысына қарай 9 % мөлшерiнде белгiленедi.";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тармақтың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"4) бiр айға электр энергиясын тұтыну – әр тұратын адамға 90 кВт, жалғыз тұратын зейнеткерлерге, мүгедектерге – 120 кВт, теплофондар арқылы жылытылатын жеке тұрғын үйлер үшiн – бiр үйге 4200 кВт;".</w:t>
      </w:r>
      <w:r>
        <w:br/>
      </w:r>
      <w:r>
        <w:rPr>
          <w:rFonts w:ascii="Times New Roman"/>
          <w:b w:val="false"/>
          <w:i w:val="false"/>
          <w:color w:val="000000"/>
          <w:sz w:val="28"/>
        </w:rPr>
        <w:t>
      </w:t>
      </w:r>
      <w:r>
        <w:rPr>
          <w:rFonts w:ascii="Times New Roman"/>
          <w:b w:val="false"/>
          <w:i w:val="false"/>
          <w:color w:val="000000"/>
          <w:sz w:val="28"/>
        </w:rPr>
        <w:t>2. Осы шешімнің 1-тармағының 2012 жылғы 1 шiлдеден бастап қолданысқа енгiзiлетiн сегiзiншi, он үшінші, он төртінші, жиырма бірінші абзацтарын және осы шешімнің 1-тармағының он бiрiншi, жиырма үшінші абзацтарының жекешелендiрiлген тұрғын жайларда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шығысын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туралы ережелерiн қоспағанда, осы шешiм алғаш ресми жарияланған күннен кейiн он күнтiзбелiк күн өткен соң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Абакумов</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мәслихаттың хатшысы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