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ad926" w14:textId="29ad9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 жылдың сәуір-маусымында және қазан-желтоқсанында жасы он сегізден жиырма жетіге дейінгі ер жынысты азаматтарды мерзімді әскери қызметке кезекті шақыруды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Семей қаласы әкімдігінің 2012 жылғы 11 сәуірдегі N 448 қаулысы. Шығыс Қазақстан облысы Әділет департаментінің Семей қаласындағы Әділет басқармасында 2012 жылғы 11 мамырда N 5-2-161 тіркелді. Күші жойылды - Шығыс Қазақстан облысы Семей қаласы әкімдігінің 2013 жылғы 26 наурыздағы N 435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Күші жойылды - Шығыс Қазақстан облысы Семей қаласы әкімдігінің 2013.03.26 N 435 қаулысымен.</w:t>
      </w:r>
      <w:r>
        <w:br/>
      </w:r>
      <w:r>
        <w:rPr>
          <w:rFonts w:ascii="Times New Roman"/>
          <w:b w:val="false"/>
          <w:i w:val="false"/>
          <w:color w:val="000000"/>
          <w:sz w:val="28"/>
        </w:rPr>
        <w:t>
</w:t>
      </w:r>
      <w:r>
        <w:rPr>
          <w:rFonts w:ascii="Times New Roman"/>
          <w:b w:val="false"/>
          <w:i w:val="false"/>
          <w:color w:val="ff0000"/>
          <w:sz w:val="28"/>
        </w:rPr>
        <w:t>      </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Мәтінде авторлық орфография және пунктуация сақталған.</w:t>
      </w:r>
      <w:r>
        <w:br/>
      </w:r>
      <w:r>
        <w:rPr>
          <w:rFonts w:ascii="Times New Roman"/>
          <w:b w:val="false"/>
          <w:i w:val="false"/>
          <w:color w:val="000000"/>
          <w:sz w:val="28"/>
        </w:rPr>
        <w:t>
      </w:t>
      </w:r>
      <w:r>
        <w:br/>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31-бабы 1-тармағы </w:t>
      </w:r>
      <w:r>
        <w:rPr>
          <w:rFonts w:ascii="Times New Roman"/>
          <w:b w:val="false"/>
          <w:i w:val="false"/>
          <w:color w:val="000000"/>
          <w:sz w:val="28"/>
        </w:rPr>
        <w:t>8) тармақшасына</w:t>
      </w:r>
      <w:r>
        <w:rPr>
          <w:rFonts w:ascii="Times New Roman"/>
          <w:b w:val="false"/>
          <w:i w:val="false"/>
          <w:color w:val="000000"/>
          <w:sz w:val="28"/>
        </w:rPr>
        <w:t>, «Әскери қызмет және әскери қызметшілердің мәртебесі туралы» Қазақстан Республикасының 2012 жылғы 16 ақпандағы Заңының </w:t>
      </w:r>
      <w:r>
        <w:rPr>
          <w:rFonts w:ascii="Times New Roman"/>
          <w:b w:val="false"/>
          <w:i w:val="false"/>
          <w:color w:val="000000"/>
          <w:sz w:val="28"/>
        </w:rPr>
        <w:t>27</w:t>
      </w:r>
      <w:r>
        <w:rPr>
          <w:rFonts w:ascii="Times New Roman"/>
          <w:b w:val="false"/>
          <w:i w:val="false"/>
          <w:color w:val="000000"/>
          <w:sz w:val="28"/>
        </w:rPr>
        <w:t>, </w:t>
      </w:r>
      <w:r>
        <w:rPr>
          <w:rFonts w:ascii="Times New Roman"/>
          <w:b w:val="false"/>
          <w:i w:val="false"/>
          <w:color w:val="000000"/>
          <w:sz w:val="28"/>
        </w:rPr>
        <w:t>28</w:t>
      </w:r>
      <w:r>
        <w:rPr>
          <w:rFonts w:ascii="Times New Roman"/>
          <w:b w:val="false"/>
          <w:i w:val="false"/>
          <w:color w:val="000000"/>
          <w:sz w:val="28"/>
        </w:rPr>
        <w:t>, </w:t>
      </w:r>
      <w:r>
        <w:rPr>
          <w:rFonts w:ascii="Times New Roman"/>
          <w:b w:val="false"/>
          <w:i w:val="false"/>
          <w:color w:val="000000"/>
          <w:sz w:val="28"/>
        </w:rPr>
        <w:t>31–баптарына</w:t>
      </w:r>
      <w:r>
        <w:rPr>
          <w:rFonts w:ascii="Times New Roman"/>
          <w:b w:val="false"/>
          <w:i w:val="false"/>
          <w:color w:val="000000"/>
          <w:sz w:val="28"/>
        </w:rPr>
        <w:t>,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2012 жылдың сәуір–маусымында және қазан–желтоқсанында кезекті мерзімді әскери қызметке шақыру туралы» Қазақстан Республикасы Президентінің 2012 жылғы 1 наурыздағы № 274 </w:t>
      </w:r>
      <w:r>
        <w:rPr>
          <w:rFonts w:ascii="Times New Roman"/>
          <w:b w:val="false"/>
          <w:i w:val="false"/>
          <w:color w:val="000000"/>
          <w:sz w:val="28"/>
        </w:rPr>
        <w:t>Жарлығына</w:t>
      </w:r>
      <w:r>
        <w:rPr>
          <w:rFonts w:ascii="Times New Roman"/>
          <w:b w:val="false"/>
          <w:i w:val="false"/>
          <w:color w:val="000000"/>
          <w:sz w:val="28"/>
        </w:rPr>
        <w:t>,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2012 жылдың сәуір–маусымында және қазан–желтоқсанында кезекті мерзімді әскери қызметке шақыру туралы» Қазақстан Республикасы Президентінің 2012 жылғы 1 наурыздағы № 274 Жарлығын іске асыру туралы» Қазақстан Республикасы Үкіметінің 2012 жылы 12 наурыздағы № 326 </w:t>
      </w:r>
      <w:r>
        <w:rPr>
          <w:rFonts w:ascii="Times New Roman"/>
          <w:b w:val="false"/>
          <w:i w:val="false"/>
          <w:color w:val="000000"/>
          <w:sz w:val="28"/>
        </w:rPr>
        <w:t>қаулысына</w:t>
      </w:r>
      <w:r>
        <w:rPr>
          <w:rFonts w:ascii="Times New Roman"/>
          <w:b w:val="false"/>
          <w:i w:val="false"/>
          <w:color w:val="000000"/>
          <w:sz w:val="28"/>
        </w:rPr>
        <w:t xml:space="preserve"> сәйкес, 2012 жылы мерзімді әскери қызметке мерзімінде және сапалы шақыруды қамтамасыз ету мақсатында, Семей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Шақыруды кейінге қалдыруға немесе шақырудан босатылуға құқығы жоқ он сегізден жиырма жеті жасқа дейінгі ер азаматтар, сондай-ақ оқу орындарынан шығарылған, жиырма жеті жасқа толмаған және шақыру бойынша әскери қызметтің белгіленген мерзімін өткермеген азаматтар 2012 жылдың сәуір–маусымында және қазан–желтоқсанында мерзімді әскери қызметке шақыру жүргізілсін.</w:t>
      </w:r>
      <w:r>
        <w:br/>
      </w:r>
      <w:r>
        <w:rPr>
          <w:rFonts w:ascii="Times New Roman"/>
          <w:b w:val="false"/>
          <w:i w:val="false"/>
          <w:color w:val="000000"/>
          <w:sz w:val="28"/>
        </w:rPr>
        <w:t>
</w:t>
      </w:r>
      <w:r>
        <w:rPr>
          <w:rFonts w:ascii="Times New Roman"/>
          <w:b w:val="false"/>
          <w:i w:val="false"/>
          <w:color w:val="000000"/>
          <w:sz w:val="28"/>
        </w:rPr>
        <w:t>
      2. Азаматтарды мерзімді әскери қызметке шақыруды өткізу кестесі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3. Ауылдық округтер мен кенттер әкімдері:</w:t>
      </w:r>
      <w:r>
        <w:br/>
      </w:r>
      <w:r>
        <w:rPr>
          <w:rFonts w:ascii="Times New Roman"/>
          <w:b w:val="false"/>
          <w:i w:val="false"/>
          <w:color w:val="000000"/>
          <w:sz w:val="28"/>
        </w:rPr>
        <w:t>
      1) шақырылғандарды комиссияға арнайы жабдықталған автобустарда ауылдық округтер мен кенттер әкімдерінің немесе әскери–есеп үстелдері инспекторларының бірге алып жүруімен жеткізуді ұйымдастырсын;</w:t>
      </w:r>
      <w:r>
        <w:br/>
      </w:r>
      <w:r>
        <w:rPr>
          <w:rFonts w:ascii="Times New Roman"/>
          <w:b w:val="false"/>
          <w:i w:val="false"/>
          <w:color w:val="000000"/>
          <w:sz w:val="28"/>
        </w:rPr>
        <w:t>
      2) шақырылғандарды тасымалдау кезінде қайғылы оқиғаларды болдырмау үшін шара қабылдасын.</w:t>
      </w:r>
      <w:r>
        <w:br/>
      </w:r>
      <w:r>
        <w:rPr>
          <w:rFonts w:ascii="Times New Roman"/>
          <w:b w:val="false"/>
          <w:i w:val="false"/>
          <w:color w:val="000000"/>
          <w:sz w:val="28"/>
        </w:rPr>
        <w:t>
</w:t>
      </w:r>
      <w:r>
        <w:rPr>
          <w:rFonts w:ascii="Times New Roman"/>
          <w:b w:val="false"/>
          <w:i w:val="false"/>
          <w:color w:val="000000"/>
          <w:sz w:val="28"/>
        </w:rPr>
        <w:t>
      4. Ұйымдардың басшыларына шақыруға жататын азаматтардың Семей қаласының қорғаныс істері жөніндегі басқармасының шақыру учаскесіне келуін қамтамасыз ету ұсынылсын.</w:t>
      </w:r>
      <w:r>
        <w:br/>
      </w:r>
      <w:r>
        <w:rPr>
          <w:rFonts w:ascii="Times New Roman"/>
          <w:b w:val="false"/>
          <w:i w:val="false"/>
          <w:color w:val="000000"/>
          <w:sz w:val="28"/>
        </w:rPr>
        <w:t>
</w:t>
      </w:r>
      <w:r>
        <w:rPr>
          <w:rFonts w:ascii="Times New Roman"/>
          <w:b w:val="false"/>
          <w:i w:val="false"/>
          <w:color w:val="000000"/>
          <w:sz w:val="28"/>
        </w:rPr>
        <w:t>
      5. Семей өңірі бойынша облыстық денсаулық сақтау басқармасы бастығының орынбасары Ғ. А. Жуасбаеваға:</w:t>
      </w:r>
      <w:r>
        <w:br/>
      </w:r>
      <w:r>
        <w:rPr>
          <w:rFonts w:ascii="Times New Roman"/>
          <w:b w:val="false"/>
          <w:i w:val="false"/>
          <w:color w:val="000000"/>
          <w:sz w:val="28"/>
        </w:rPr>
        <w:t>
      1) шақырылғандарға медициналық куәландыруды жүргізу үшін қорғаныс істері жөніндегі басқармаға дәрігер-мамандар мен орта медициналық персонал бөлінсін;</w:t>
      </w:r>
      <w:r>
        <w:br/>
      </w:r>
      <w:r>
        <w:rPr>
          <w:rFonts w:ascii="Times New Roman"/>
          <w:b w:val="false"/>
          <w:i w:val="false"/>
          <w:color w:val="000000"/>
          <w:sz w:val="28"/>
        </w:rPr>
        <w:t>
      2) стационарлық, емдеу-сауықтыру мекемелерінде қосымша тексеру үшін бос орындарды қамтамасыз етсін;</w:t>
      </w:r>
      <w:r>
        <w:br/>
      </w:r>
      <w:r>
        <w:rPr>
          <w:rFonts w:ascii="Times New Roman"/>
          <w:b w:val="false"/>
          <w:i w:val="false"/>
          <w:color w:val="000000"/>
          <w:sz w:val="28"/>
        </w:rPr>
        <w:t>
      3) мерзімді әскери қызметке әскерге шақыруды өткізгеннен кейін емдеуді қажет ететін әскерге шақырылушылардың тізімін, олардың емдеу мекемелеріне тіркелгендігі жөнінде мәлімет ұсынылсын.</w:t>
      </w:r>
      <w:r>
        <w:br/>
      </w:r>
      <w:r>
        <w:rPr>
          <w:rFonts w:ascii="Times New Roman"/>
          <w:b w:val="false"/>
          <w:i w:val="false"/>
          <w:color w:val="000000"/>
          <w:sz w:val="28"/>
        </w:rPr>
        <w:t>
</w:t>
      </w:r>
      <w:r>
        <w:rPr>
          <w:rFonts w:ascii="Times New Roman"/>
          <w:b w:val="false"/>
          <w:i w:val="false"/>
          <w:color w:val="000000"/>
          <w:sz w:val="28"/>
        </w:rPr>
        <w:t>
      6. Ішкі істер басқармасының бастығы Ж. К. Исаділовке:</w:t>
      </w:r>
      <w:r>
        <w:br/>
      </w:r>
      <w:r>
        <w:rPr>
          <w:rFonts w:ascii="Times New Roman"/>
          <w:b w:val="false"/>
          <w:i w:val="false"/>
          <w:color w:val="000000"/>
          <w:sz w:val="28"/>
        </w:rPr>
        <w:t>
      1) шақыру және шақырылғандарды мерзімді әскери қызметті өткеру үшін жіберу кезеңінде шақыру учаскесінде кезекшілік ету үшін полиция қызметкерлерін бөлу;</w:t>
      </w:r>
      <w:r>
        <w:br/>
      </w:r>
      <w:r>
        <w:rPr>
          <w:rFonts w:ascii="Times New Roman"/>
          <w:b w:val="false"/>
          <w:i w:val="false"/>
          <w:color w:val="000000"/>
          <w:sz w:val="28"/>
        </w:rPr>
        <w:t>
      2) Қазақстан Республикасының Қарулы Күштеріне шақырудан жалтарып жүрген азаматтарды қорғаныс істері жөніндегі басқармасының хабарламасы бойынша іздестіруді және келуін қамтамасыз ету ұсынылсын.</w:t>
      </w:r>
      <w:r>
        <w:br/>
      </w:r>
      <w:r>
        <w:rPr>
          <w:rFonts w:ascii="Times New Roman"/>
          <w:b w:val="false"/>
          <w:i w:val="false"/>
          <w:color w:val="000000"/>
          <w:sz w:val="28"/>
        </w:rPr>
        <w:t>
</w:t>
      </w:r>
      <w:r>
        <w:rPr>
          <w:rFonts w:ascii="Times New Roman"/>
          <w:b w:val="false"/>
          <w:i w:val="false"/>
          <w:color w:val="000000"/>
          <w:sz w:val="28"/>
        </w:rPr>
        <w:t>
      7. «2011 жылдың сәуір–маусымында және қазан–желтоқсанында мерзімді әскери қызметке кезекті шақыруды ұйымдастыру туралы» қала әкiмдігінің 2011 жылғы 24 наурыздағы № 183 (2011 жылғы 22 сәуірде № 5-2-143 нормативтік актілерді мемлекеттік тіркеу реестрінде тіркелген, 2011 жылғы 29 сәуірде № 25 «Семей таны», 2011 жылғы 29 сәуірде № 25 «Вести Семей» газеттерінде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8. Қаулының орындалуын бақылау қала әкімінің орынбасары З. Р. Исабаеваға жүктелсін.</w:t>
      </w:r>
      <w:r>
        <w:br/>
      </w:r>
      <w:r>
        <w:rPr>
          <w:rFonts w:ascii="Times New Roman"/>
          <w:b w:val="false"/>
          <w:i w:val="false"/>
          <w:color w:val="000000"/>
          <w:sz w:val="28"/>
        </w:rPr>
        <w:t>
</w:t>
      </w:r>
      <w:r>
        <w:rPr>
          <w:rFonts w:ascii="Times New Roman"/>
          <w:b w:val="false"/>
          <w:i w:val="false"/>
          <w:color w:val="000000"/>
          <w:sz w:val="28"/>
        </w:rPr>
        <w:t>
      9. Осы қаулы алғаш ресми жарияланғаннан кейін он күнтізбелік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Қала әкімі міндетін атқарушы                    Д. Гариков</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Келісілді:</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Семей қаласының қорғаныс істері</w:t>
      </w:r>
      <w:r>
        <w:br/>
      </w:r>
      <w:r>
        <w:rPr>
          <w:rFonts w:ascii="Times New Roman"/>
          <w:b w:val="false"/>
          <w:i w:val="false"/>
          <w:color w:val="000000"/>
          <w:sz w:val="28"/>
        </w:rPr>
        <w:t>
</w:t>
      </w:r>
      <w:r>
        <w:rPr>
          <w:rFonts w:ascii="Times New Roman"/>
          <w:b w:val="false"/>
          <w:i/>
          <w:color w:val="000000"/>
          <w:sz w:val="28"/>
        </w:rPr>
        <w:t>      жөніндегі басқармасының бастығы                 Р. Нұралиев</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Шығыс Қазақстан облысы iшкi iстер</w:t>
      </w:r>
      <w:r>
        <w:br/>
      </w:r>
      <w:r>
        <w:rPr>
          <w:rFonts w:ascii="Times New Roman"/>
          <w:b w:val="false"/>
          <w:i w:val="false"/>
          <w:color w:val="000000"/>
          <w:sz w:val="28"/>
        </w:rPr>
        <w:t>
</w:t>
      </w:r>
      <w:r>
        <w:rPr>
          <w:rFonts w:ascii="Times New Roman"/>
          <w:b w:val="false"/>
          <w:i/>
          <w:color w:val="000000"/>
          <w:sz w:val="28"/>
        </w:rPr>
        <w:t>      Департаменті Семей қаласының ішкі істер</w:t>
      </w:r>
      <w:r>
        <w:br/>
      </w:r>
      <w:r>
        <w:rPr>
          <w:rFonts w:ascii="Times New Roman"/>
          <w:b w:val="false"/>
          <w:i w:val="false"/>
          <w:color w:val="000000"/>
          <w:sz w:val="28"/>
        </w:rPr>
        <w:t>
</w:t>
      </w:r>
      <w:r>
        <w:rPr>
          <w:rFonts w:ascii="Times New Roman"/>
          <w:b w:val="false"/>
          <w:i/>
          <w:color w:val="000000"/>
          <w:sz w:val="28"/>
        </w:rPr>
        <w:t>      басқармасының бастығы                           Ж. Исадилов</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Облыстық денсаулық сақтау</w:t>
      </w:r>
      <w:r>
        <w:br/>
      </w:r>
      <w:r>
        <w:rPr>
          <w:rFonts w:ascii="Times New Roman"/>
          <w:b w:val="false"/>
          <w:i w:val="false"/>
          <w:color w:val="000000"/>
          <w:sz w:val="28"/>
        </w:rPr>
        <w:t>
</w:t>
      </w:r>
      <w:r>
        <w:rPr>
          <w:rFonts w:ascii="Times New Roman"/>
          <w:b w:val="false"/>
          <w:i/>
          <w:color w:val="000000"/>
          <w:sz w:val="28"/>
        </w:rPr>
        <w:t>      басқармасы бастығының</w:t>
      </w:r>
      <w:r>
        <w:br/>
      </w:r>
      <w:r>
        <w:rPr>
          <w:rFonts w:ascii="Times New Roman"/>
          <w:b w:val="false"/>
          <w:i w:val="false"/>
          <w:color w:val="000000"/>
          <w:sz w:val="28"/>
        </w:rPr>
        <w:t>
</w:t>
      </w:r>
      <w:r>
        <w:rPr>
          <w:rFonts w:ascii="Times New Roman"/>
          <w:b w:val="false"/>
          <w:i/>
          <w:color w:val="000000"/>
          <w:sz w:val="28"/>
        </w:rPr>
        <w:t>      Семей өңірі бойынша орынбасары                  Ғ. Жуасбаева</w:t>
      </w:r>
    </w:p>
    <w:bookmarkEnd w:id="0"/>
    <w:bookmarkStart w:name="z11" w:id="1"/>
    <w:p>
      <w:pPr>
        <w:spacing w:after="0"/>
        <w:ind w:left="0"/>
        <w:jc w:val="both"/>
      </w:pPr>
      <w:r>
        <w:rPr>
          <w:rFonts w:ascii="Times New Roman"/>
          <w:b w:val="false"/>
          <w:i w:val="false"/>
          <w:color w:val="000000"/>
          <w:sz w:val="28"/>
        </w:rPr>
        <w:t>
2012 жылдың 11 сәуірдегі</w:t>
      </w:r>
      <w:r>
        <w:br/>
      </w:r>
      <w:r>
        <w:rPr>
          <w:rFonts w:ascii="Times New Roman"/>
          <w:b w:val="false"/>
          <w:i w:val="false"/>
          <w:color w:val="000000"/>
          <w:sz w:val="28"/>
        </w:rPr>
        <w:t>
№ 448 қала әкімдігінің қаулысымен</w:t>
      </w:r>
      <w:r>
        <w:br/>
      </w:r>
      <w:r>
        <w:rPr>
          <w:rFonts w:ascii="Times New Roman"/>
          <w:b w:val="false"/>
          <w:i w:val="false"/>
          <w:color w:val="000000"/>
          <w:sz w:val="28"/>
        </w:rPr>
        <w:t>
бекітілген</w:t>
      </w:r>
    </w:p>
    <w:bookmarkEnd w:id="1"/>
    <w:bookmarkStart w:name="z12" w:id="2"/>
    <w:p>
      <w:pPr>
        <w:spacing w:after="0"/>
        <w:ind w:left="0"/>
        <w:jc w:val="left"/>
      </w:pPr>
      <w:r>
        <w:rPr>
          <w:rFonts w:ascii="Times New Roman"/>
          <w:b/>
          <w:i w:val="false"/>
          <w:color w:val="000000"/>
        </w:rPr>
        <w:t xml:space="preserve"> 
2012 жылдың 1 сәуірінен 30 маусым және 1 қазаннан 31 желтоқсан</w:t>
      </w:r>
      <w:r>
        <w:br/>
      </w:r>
      <w:r>
        <w:rPr>
          <w:rFonts w:ascii="Times New Roman"/>
          <w:b/>
          <w:i w:val="false"/>
          <w:color w:val="000000"/>
        </w:rPr>
        <w:t>
арасында азаматтардың мерзімді әскери қызметке шақыруды жүргізу</w:t>
      </w:r>
      <w:r>
        <w:br/>
      </w:r>
      <w:r>
        <w:rPr>
          <w:rFonts w:ascii="Times New Roman"/>
          <w:b/>
          <w:i w:val="false"/>
          <w:color w:val="000000"/>
        </w:rPr>
        <w:t>
КЕСТЕСІ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86"/>
        <w:gridCol w:w="737"/>
        <w:gridCol w:w="597"/>
        <w:gridCol w:w="760"/>
        <w:gridCol w:w="714"/>
        <w:gridCol w:w="737"/>
        <w:gridCol w:w="714"/>
        <w:gridCol w:w="644"/>
        <w:gridCol w:w="737"/>
        <w:gridCol w:w="738"/>
        <w:gridCol w:w="691"/>
        <w:gridCol w:w="785"/>
      </w:tblGrid>
      <w:tr>
        <w:trPr>
          <w:trHeight w:val="30" w:hRule="atLeast"/>
        </w:trPr>
        <w:tc>
          <w:tcPr>
            <w:tcW w:w="5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Командалар нөмері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сәуір</w:t>
            </w:r>
          </w:p>
        </w:tc>
      </w:tr>
      <w:tr>
        <w:trPr>
          <w:trHeight w:val="30" w:hRule="atLeast"/>
        </w:trPr>
        <w:tc>
          <w:tcPr>
            <w:tcW w:w="0" w:type="auto"/>
            <w:vMerge/>
            <w:tcBorders>
              <w:top w:val="nil"/>
              <w:left w:val="single" w:color="cfcfcf" w:sz="5"/>
              <w:bottom w:val="single" w:color="cfcfcf" w:sz="5"/>
              <w:right w:val="single" w:color="cfcfcf" w:sz="5"/>
            </w:tcBorders>
          </w:tcP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5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Аэробилді әскерлері</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 ШҚ</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ІӘ</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әскерлері</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Жаяу әскерлері</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әскерлер</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БУӘЖ</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49"/>
        <w:gridCol w:w="794"/>
        <w:gridCol w:w="633"/>
        <w:gridCol w:w="771"/>
        <w:gridCol w:w="771"/>
        <w:gridCol w:w="794"/>
        <w:gridCol w:w="656"/>
        <w:gridCol w:w="748"/>
        <w:gridCol w:w="657"/>
        <w:gridCol w:w="703"/>
        <w:gridCol w:w="657"/>
        <w:gridCol w:w="727"/>
      </w:tblGrid>
      <w:tr>
        <w:trPr>
          <w:trHeight w:val="30" w:hRule="atLeast"/>
        </w:trPr>
        <w:tc>
          <w:tcPr>
            <w:tcW w:w="5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Командалар нөмері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сәуір</w:t>
            </w:r>
          </w:p>
        </w:tc>
      </w:tr>
      <w:tr>
        <w:trPr>
          <w:trHeight w:val="270" w:hRule="atLeast"/>
        </w:trPr>
        <w:tc>
          <w:tcPr>
            <w:tcW w:w="0" w:type="auto"/>
            <w:vMerge/>
            <w:tcBorders>
              <w:top w:val="nil"/>
              <w:left w:val="single" w:color="cfcfcf" w:sz="5"/>
              <w:bottom w:val="single" w:color="cfcfcf" w:sz="5"/>
              <w:right w:val="single" w:color="cfcfcf" w:sz="5"/>
            </w:tcBorders>
          </w:tc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5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Аэробилді әскерлері</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 ШҚ</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ІӘ</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әскерлері</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Жаяу әскерлері</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әскерлер</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БУӘЖ</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48"/>
        <w:gridCol w:w="709"/>
        <w:gridCol w:w="709"/>
        <w:gridCol w:w="779"/>
        <w:gridCol w:w="686"/>
        <w:gridCol w:w="710"/>
        <w:gridCol w:w="640"/>
        <w:gridCol w:w="710"/>
        <w:gridCol w:w="780"/>
        <w:gridCol w:w="664"/>
        <w:gridCol w:w="710"/>
        <w:gridCol w:w="735"/>
      </w:tblGrid>
      <w:tr>
        <w:trPr>
          <w:trHeight w:val="30" w:hRule="atLeast"/>
        </w:trPr>
        <w:tc>
          <w:tcPr>
            <w:tcW w:w="5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Командалар нөмері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мамыр</w:t>
            </w:r>
          </w:p>
        </w:tc>
      </w:tr>
      <w:tr>
        <w:trPr>
          <w:trHeight w:val="30" w:hRule="atLeast"/>
        </w:trPr>
        <w:tc>
          <w:tcPr>
            <w:tcW w:w="0" w:type="auto"/>
            <w:vMerge/>
            <w:tcBorders>
              <w:top w:val="nil"/>
              <w:left w:val="single" w:color="cfcfcf" w:sz="5"/>
              <w:bottom w:val="single" w:color="cfcfcf" w:sz="5"/>
              <w:right w:val="single" w:color="cfcfcf" w:sz="5"/>
            </w:tcBorders>
          </w:tcP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5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Аэробилді әскерлері</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 ШҚ</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ІӘ</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әскерлері</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Жаяу әскерлері</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жігер</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БУӘЖ</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студенттер</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40"/>
        <w:gridCol w:w="837"/>
        <w:gridCol w:w="814"/>
        <w:gridCol w:w="792"/>
        <w:gridCol w:w="700"/>
        <w:gridCol w:w="769"/>
        <w:gridCol w:w="838"/>
        <w:gridCol w:w="723"/>
        <w:gridCol w:w="769"/>
        <w:gridCol w:w="724"/>
        <w:gridCol w:w="794"/>
      </w:tblGrid>
      <w:tr>
        <w:trPr>
          <w:trHeight w:val="30" w:hRule="atLeast"/>
        </w:trPr>
        <w:tc>
          <w:tcPr>
            <w:tcW w:w="5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Командалар нөмері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мамыр</w:t>
            </w:r>
          </w:p>
        </w:tc>
      </w:tr>
      <w:tr>
        <w:trPr>
          <w:trHeight w:val="270" w:hRule="atLeast"/>
        </w:trPr>
        <w:tc>
          <w:tcPr>
            <w:tcW w:w="0" w:type="auto"/>
            <w:vMerge/>
            <w:tcBorders>
              <w:top w:val="nil"/>
              <w:left w:val="single" w:color="cfcfcf" w:sz="5"/>
              <w:bottom w:val="single" w:color="cfcfcf" w:sz="5"/>
              <w:right w:val="single" w:color="cfcfcf" w:sz="5"/>
            </w:tcBorders>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30" w:hRule="atLeast"/>
        </w:trPr>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Аэробилді әскерлері</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 ШҚ</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ІӘ</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әскерлері</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Жаяу әскерлері</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жігер</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БУӘЖ</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студенттер</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18"/>
        <w:gridCol w:w="580"/>
        <w:gridCol w:w="650"/>
        <w:gridCol w:w="651"/>
        <w:gridCol w:w="580"/>
        <w:gridCol w:w="674"/>
        <w:gridCol w:w="627"/>
        <w:gridCol w:w="627"/>
        <w:gridCol w:w="651"/>
        <w:gridCol w:w="816"/>
        <w:gridCol w:w="604"/>
        <w:gridCol w:w="534"/>
        <w:gridCol w:w="488"/>
      </w:tblGrid>
      <w:tr>
        <w:trPr>
          <w:trHeight w:val="30" w:hRule="atLeast"/>
        </w:trPr>
        <w:tc>
          <w:tcPr>
            <w:tcW w:w="56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Командалар нөмері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w:t>
            </w:r>
          </w:p>
        </w:tc>
      </w:tr>
      <w:tr>
        <w:trPr>
          <w:trHeight w:val="30" w:hRule="atLeast"/>
        </w:trPr>
        <w:tc>
          <w:tcPr>
            <w:tcW w:w="0" w:type="auto"/>
            <w:vMerge/>
            <w:tcBorders>
              <w:top w:val="nil"/>
              <w:left w:val="single" w:color="cfcfcf" w:sz="5"/>
              <w:bottom w:val="single" w:color="cfcfcf" w:sz="5"/>
              <w:right w:val="single" w:color="cfcfcf" w:sz="5"/>
            </w:tcBorders>
          </w:tcP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Жаяу әскерлері</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әскерлер</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БУӘЖ</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Студенттер</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33"/>
        <w:gridCol w:w="667"/>
        <w:gridCol w:w="691"/>
        <w:gridCol w:w="714"/>
        <w:gridCol w:w="621"/>
        <w:gridCol w:w="714"/>
        <w:gridCol w:w="645"/>
        <w:gridCol w:w="691"/>
        <w:gridCol w:w="645"/>
        <w:gridCol w:w="645"/>
        <w:gridCol w:w="715"/>
        <w:gridCol w:w="739"/>
      </w:tblGrid>
      <w:tr>
        <w:trPr>
          <w:trHeight w:val="30" w:hRule="atLeast"/>
        </w:trPr>
        <w:tc>
          <w:tcPr>
            <w:tcW w:w="5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Командалар нөмері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w:t>
            </w:r>
          </w:p>
        </w:tc>
      </w:tr>
      <w:tr>
        <w:trPr>
          <w:trHeight w:val="270" w:hRule="atLeast"/>
        </w:trPr>
        <w:tc>
          <w:tcPr>
            <w:tcW w:w="0" w:type="auto"/>
            <w:vMerge/>
            <w:tcBorders>
              <w:top w:val="nil"/>
              <w:left w:val="single" w:color="cfcfcf" w:sz="5"/>
              <w:bottom w:val="single" w:color="cfcfcf" w:sz="5"/>
              <w:right w:val="single" w:color="cfcfcf" w:sz="5"/>
            </w:tcBorders>
          </w:tc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225"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Жаяу әскерлері</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әскерлер</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БУӘЖ</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Студенттер</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96"/>
        <w:gridCol w:w="571"/>
        <w:gridCol w:w="664"/>
        <w:gridCol w:w="687"/>
        <w:gridCol w:w="710"/>
        <w:gridCol w:w="711"/>
        <w:gridCol w:w="734"/>
        <w:gridCol w:w="711"/>
        <w:gridCol w:w="711"/>
        <w:gridCol w:w="618"/>
        <w:gridCol w:w="595"/>
        <w:gridCol w:w="712"/>
      </w:tblGrid>
      <w:tr>
        <w:trPr>
          <w:trHeight w:val="30" w:hRule="atLeast"/>
        </w:trPr>
        <w:tc>
          <w:tcPr>
            <w:tcW w:w="5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Командалар нөмірі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p>
        </w:tc>
      </w:tr>
      <w:tr>
        <w:trPr>
          <w:trHeight w:val="30" w:hRule="atLeast"/>
        </w:trPr>
        <w:tc>
          <w:tcPr>
            <w:tcW w:w="0" w:type="auto"/>
            <w:vMerge/>
            <w:tcBorders>
              <w:top w:val="nil"/>
              <w:left w:val="single" w:color="cfcfcf" w:sz="5"/>
              <w:bottom w:val="single" w:color="cfcfcf" w:sz="5"/>
              <w:right w:val="single" w:color="cfcfcf" w:sz="5"/>
            </w:tcBorders>
          </w:tcP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Аэробилді әскерлері</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 ШҚ</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ІӘ</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әскерлері</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Жаяу әскерлері</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әскерлер</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БУӘЖ</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01"/>
        <w:gridCol w:w="706"/>
        <w:gridCol w:w="891"/>
        <w:gridCol w:w="752"/>
        <w:gridCol w:w="752"/>
        <w:gridCol w:w="752"/>
        <w:gridCol w:w="753"/>
        <w:gridCol w:w="684"/>
        <w:gridCol w:w="614"/>
        <w:gridCol w:w="707"/>
        <w:gridCol w:w="708"/>
      </w:tblGrid>
      <w:tr>
        <w:trPr>
          <w:trHeight w:val="30" w:hRule="atLeast"/>
        </w:trPr>
        <w:tc>
          <w:tcPr>
            <w:tcW w:w="5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Командалар нөмірі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p>
        </w:tc>
      </w:tr>
      <w:tr>
        <w:trPr>
          <w:trHeight w:val="270" w:hRule="atLeast"/>
        </w:trPr>
        <w:tc>
          <w:tcPr>
            <w:tcW w:w="0" w:type="auto"/>
            <w:vMerge/>
            <w:tcBorders>
              <w:top w:val="nil"/>
              <w:left w:val="single" w:color="cfcfcf" w:sz="5"/>
              <w:bottom w:val="single" w:color="cfcfcf" w:sz="5"/>
              <w:right w:val="single" w:color="cfcfcf" w:sz="5"/>
            </w:tcBorders>
          </w:tcP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30" w:hRule="atLeast"/>
        </w:trPr>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Аэробилді әскерлері</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 ШҚ</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ІӘ</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әскерлері</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Жаяу әскерлері</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әскерлер</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БУӘЖ</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4"/>
        <w:gridCol w:w="641"/>
        <w:gridCol w:w="595"/>
        <w:gridCol w:w="618"/>
        <w:gridCol w:w="781"/>
        <w:gridCol w:w="595"/>
        <w:gridCol w:w="641"/>
        <w:gridCol w:w="688"/>
        <w:gridCol w:w="828"/>
        <w:gridCol w:w="572"/>
        <w:gridCol w:w="828"/>
        <w:gridCol w:w="759"/>
      </w:tblGrid>
      <w:tr>
        <w:trPr>
          <w:trHeight w:val="30" w:hRule="atLeast"/>
        </w:trPr>
        <w:tc>
          <w:tcPr>
            <w:tcW w:w="5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Командалар нөмері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w:t>
            </w:r>
          </w:p>
        </w:tc>
      </w:tr>
      <w:tr>
        <w:trPr>
          <w:trHeight w:val="30" w:hRule="atLeast"/>
        </w:trPr>
        <w:tc>
          <w:tcPr>
            <w:tcW w:w="0" w:type="auto"/>
            <w:vMerge/>
            <w:tcBorders>
              <w:top w:val="nil"/>
              <w:left w:val="single" w:color="cfcfcf" w:sz="5"/>
              <w:bottom w:val="single" w:color="cfcfcf" w:sz="5"/>
              <w:right w:val="single" w:color="cfcfcf" w:sz="5"/>
            </w:tcBorders>
          </w:tc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Аэробилді әскерлері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 ШҚ</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ІӘ</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әскерлері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Жаяу әскерлері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әскерлер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БУӘЖ</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Студенттер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21"/>
        <w:gridCol w:w="728"/>
        <w:gridCol w:w="613"/>
        <w:gridCol w:w="682"/>
        <w:gridCol w:w="636"/>
        <w:gridCol w:w="636"/>
        <w:gridCol w:w="590"/>
        <w:gridCol w:w="728"/>
        <w:gridCol w:w="682"/>
        <w:gridCol w:w="705"/>
        <w:gridCol w:w="752"/>
        <w:gridCol w:w="707"/>
      </w:tblGrid>
      <w:tr>
        <w:trPr>
          <w:trHeight w:val="30" w:hRule="atLeast"/>
        </w:trPr>
        <w:tc>
          <w:tcPr>
            <w:tcW w:w="5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Командалар нөмері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w:t>
            </w:r>
          </w:p>
        </w:tc>
      </w:tr>
      <w:tr>
        <w:trPr>
          <w:trHeight w:val="270" w:hRule="atLeast"/>
        </w:trPr>
        <w:tc>
          <w:tcPr>
            <w:tcW w:w="0" w:type="auto"/>
            <w:vMerge/>
            <w:tcBorders>
              <w:top w:val="nil"/>
              <w:left w:val="single" w:color="cfcfcf" w:sz="5"/>
              <w:bottom w:val="single" w:color="cfcfcf" w:sz="5"/>
              <w:right w:val="single" w:color="cfcfcf" w:sz="5"/>
            </w:tcBorders>
          </w:tcP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Аэробилді әскерлері</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 ШҚ</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ІӘ</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әскерлері</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Жаяу әскерлері</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әскерлер</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БУӘЖ</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Студенттер</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11"/>
        <w:gridCol w:w="718"/>
        <w:gridCol w:w="582"/>
        <w:gridCol w:w="559"/>
        <w:gridCol w:w="673"/>
        <w:gridCol w:w="627"/>
        <w:gridCol w:w="696"/>
        <w:gridCol w:w="696"/>
        <w:gridCol w:w="741"/>
        <w:gridCol w:w="764"/>
        <w:gridCol w:w="741"/>
        <w:gridCol w:w="652"/>
      </w:tblGrid>
      <w:tr>
        <w:trPr>
          <w:trHeight w:val="30" w:hRule="atLeast"/>
        </w:trPr>
        <w:tc>
          <w:tcPr>
            <w:tcW w:w="5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Командалар нөмірі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w:t>
            </w:r>
          </w:p>
        </w:tc>
      </w:tr>
      <w:tr>
        <w:trPr>
          <w:trHeight w:val="30" w:hRule="atLeast"/>
        </w:trPr>
        <w:tc>
          <w:tcPr>
            <w:tcW w:w="0" w:type="auto"/>
            <w:vMerge/>
            <w:tcBorders>
              <w:top w:val="nil"/>
              <w:left w:val="single" w:color="cfcfcf" w:sz="5"/>
              <w:bottom w:val="single" w:color="cfcfcf" w:sz="5"/>
              <w:right w:val="single" w:color="cfcfcf" w:sz="5"/>
            </w:tcBorders>
          </w:tcP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ІІМ ҚР</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әскерлер</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Студенттер</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77"/>
        <w:gridCol w:w="729"/>
        <w:gridCol w:w="614"/>
        <w:gridCol w:w="706"/>
        <w:gridCol w:w="683"/>
        <w:gridCol w:w="660"/>
        <w:gridCol w:w="683"/>
        <w:gridCol w:w="684"/>
        <w:gridCol w:w="661"/>
        <w:gridCol w:w="591"/>
        <w:gridCol w:w="661"/>
        <w:gridCol w:w="731"/>
      </w:tblGrid>
      <w:tr>
        <w:trPr>
          <w:trHeight w:val="30" w:hRule="atLeast"/>
        </w:trPr>
        <w:tc>
          <w:tcPr>
            <w:tcW w:w="5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Командалар нөмірі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w:t>
            </w:r>
          </w:p>
        </w:tc>
      </w:tr>
      <w:tr>
        <w:trPr>
          <w:trHeight w:val="270" w:hRule="atLeast"/>
        </w:trPr>
        <w:tc>
          <w:tcPr>
            <w:tcW w:w="0" w:type="auto"/>
            <w:vMerge/>
            <w:tcBorders>
              <w:top w:val="nil"/>
              <w:left w:val="single" w:color="cfcfcf" w:sz="5"/>
              <w:bottom w:val="single" w:color="cfcfcf" w:sz="5"/>
              <w:right w:val="single" w:color="cfcfcf" w:sz="5"/>
            </w:tcBorders>
          </w:tcP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30" w:hRule="atLeast"/>
        </w:trPr>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ІІМ ҚР</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әскерлер</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Студенттер</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Семей қаласының қорғаныс істері</w:t>
      </w:r>
      <w:r>
        <w:br/>
      </w:r>
      <w:r>
        <w:rPr>
          <w:rFonts w:ascii="Times New Roman"/>
          <w:b w:val="false"/>
          <w:i w:val="false"/>
          <w:color w:val="000000"/>
          <w:sz w:val="28"/>
        </w:rPr>
        <w:t>
</w:t>
      </w:r>
      <w:r>
        <w:rPr>
          <w:rFonts w:ascii="Times New Roman"/>
          <w:b w:val="false"/>
          <w:i/>
          <w:color w:val="000000"/>
          <w:sz w:val="28"/>
        </w:rPr>
        <w:t>      жөніндегі басқарма бастығы                      Р. Нұралиев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