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b432" w14:textId="eb3b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2012 жылғы 13 шілдедегі N 5/33-V шешімі. Шығыс Қазақстан облысының Әділет департаментінде 2012 жылғы 03 тамызда N 2614 тіркелді. Күші жойылды - Аягоз аудандық мәслихатының 2012 жылғы 21 желтоқсандағы N 11/71-V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Аягоз аудандық мәслихатының 2012.12.21 N 11/71-V шешімімен (2013.01.01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ауданындағы базар аумағындағы дүңгiршектердегi, стационарлық үй-жайлардағы (оқшауланған блоктардағы) сауданы қоспағанда, базарларда тауарлар өткiзу, қызметтер көрсету жөнiндегi қызметтердi жүзеге асыратын Қазақстан Республикасының азаматтары, оралмандар, дара кәсiпкерлер мен заңды тұлғалардан алынатын бiр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ауданындағы базар аумағындағы қызметi дүркiн-дүркiн сипатта болып, базарларда тауарлар өткiзу, (дүңгіршектерде, стационарлық үй-жайда жүзеге асырылатын қызметтердi қоспағанда) Қазақстан Республикасының азаматтары, оралмандардан алынатын бiр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Аягөз аудандық мәслихатының 2012 жылғы 18 мамырдағы № 4/25-V «Біржолғы талондардың құны туралы» шешiмiнiң күшi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алғаш ресми жарияланған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Бозтаев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 өткізу, қызметтер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қызметтерді жүзеге асыратын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азаматтары, оралмандар, дара кәсіпкерлер мен заңды тұлғалардан</w:t>
      </w:r>
      <w:r>
        <w:br/>
      </w:r>
      <w:r>
        <w:rPr>
          <w:rFonts w:ascii="Times New Roman"/>
          <w:b/>
          <w:i w:val="false"/>
          <w:color w:val="000000"/>
        </w:rPr>
        <w:t>
алынатын бір 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8804"/>
        <w:gridCol w:w="2724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Базардағы қызмет түрлері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тауарларды сату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 аумағындағы қызметi дүркiн-дүркiн сипатта болып,</w:t>
      </w:r>
      <w:r>
        <w:br/>
      </w:r>
      <w:r>
        <w:rPr>
          <w:rFonts w:ascii="Times New Roman"/>
          <w:b/>
          <w:i w:val="false"/>
          <w:color w:val="000000"/>
        </w:rPr>
        <w:t>
базарларда тауарлар өткізу,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азаматтары, оралмандардан алынатын бiр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8764"/>
        <w:gridCol w:w="2737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Базардағы қызмет түрлерi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 (екпелер, көшет)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дақылдарын, саяжайларда және үй маңындағы учаскелерде өсiрiлген табиғи гүлдердi, қосалқы ауыл шаруашылығы, бағбандық, бақшашылық және саяжай учаскелерiнiң өнiмдерiн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жемдерiн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жидегiн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өңдеу жөнiндегi жеке трактор иелерiнiң көрсететiн қызметi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