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c152" w14:textId="5cbc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21 қарашадағы N 9/52-V шешімі. Шығыс Қазақстан облысының Әділет департаментінде 2012 жылғы 26 қарашада N 2735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1" w:id="0"/>
      <w:r>
        <w:rPr>
          <w:rFonts w:ascii="Times New Roman"/>
          <w:b w:val="false"/>
          <w:i w:val="false"/>
          <w:color w:val="ff0000"/>
          <w:sz w:val="28"/>
        </w:rPr>
        <w:t xml:space="preserve">
      Ескерту. Шешімнің қабылдау мерзімінің өтуіне байланысты қолдану тоқтатылды (Аягөз аудандық мәслихатының 2013.01.14 N 7-06/16 хаты). </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14 қарашадағы № 6/78-V (нормативтік құқықтық актілерді мемлекеттік тіркеу Тізілімінде 2012 жылғы 20 қарашадағы № 2720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(2011 жылғы 30 желтоқсанында нормативтік құқықтық актілерді мемлекеттік тіркеу Тізілімінде № 5-6-148 тіркелген, «Аягөз жаңалықтары» 2012 жылғы 4 ақпандағы № 14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кірістер – 5054146,0 мың теңге, соның ішінде:</w:t>
      </w:r>
      <w:r>
        <w:br/>
      </w:r>
      <w:r>
        <w:rPr>
          <w:rFonts w:ascii="Times New Roman"/>
          <w:b w:val="false"/>
          <w:i w:val="false"/>
          <w:color w:val="000000"/>
          <w:sz w:val="28"/>
        </w:rPr>
        <w:t>
      салықтық түсімдер – 1522081,0 мың теңге;</w:t>
      </w:r>
      <w:r>
        <w:br/>
      </w:r>
      <w:r>
        <w:rPr>
          <w:rFonts w:ascii="Times New Roman"/>
          <w:b w:val="false"/>
          <w:i w:val="false"/>
          <w:color w:val="000000"/>
          <w:sz w:val="28"/>
        </w:rPr>
        <w:t>
      салықтық емес түсімдер – 9098,0 мың теңге;</w:t>
      </w:r>
      <w:r>
        <w:br/>
      </w:r>
      <w:r>
        <w:rPr>
          <w:rFonts w:ascii="Times New Roman"/>
          <w:b w:val="false"/>
          <w:i w:val="false"/>
          <w:color w:val="000000"/>
          <w:sz w:val="28"/>
        </w:rPr>
        <w:t>
      негізгі капиталды сатудан түсетін түсімдер – 3473,0 мың теңге;</w:t>
      </w:r>
      <w:r>
        <w:br/>
      </w:r>
      <w:r>
        <w:rPr>
          <w:rFonts w:ascii="Times New Roman"/>
          <w:b w:val="false"/>
          <w:i w:val="false"/>
          <w:color w:val="000000"/>
          <w:sz w:val="28"/>
        </w:rPr>
        <w:t>
      трансферттердің түсімдері – 3519494,0 мың теңге»;</w:t>
      </w:r>
      <w:r>
        <w:br/>
      </w:r>
      <w:r>
        <w:rPr>
          <w:rFonts w:ascii="Times New Roman"/>
          <w:b w:val="false"/>
          <w:i w:val="false"/>
          <w:color w:val="000000"/>
          <w:sz w:val="28"/>
        </w:rPr>
        <w:t>
      шығындар – 5082550,6 мың теңге;</w:t>
      </w:r>
      <w:r>
        <w:br/>
      </w:r>
      <w:r>
        <w:rPr>
          <w:rFonts w:ascii="Times New Roman"/>
          <w:b w:val="false"/>
          <w:i w:val="false"/>
          <w:color w:val="000000"/>
          <w:sz w:val="28"/>
        </w:rPr>
        <w:t>
      таза бюджеттік кредит беру – 20581,0 мың теңге, соның ішінде:</w:t>
      </w:r>
      <w:r>
        <w:br/>
      </w:r>
      <w:r>
        <w:rPr>
          <w:rFonts w:ascii="Times New Roman"/>
          <w:b w:val="false"/>
          <w:i w:val="false"/>
          <w:color w:val="000000"/>
          <w:sz w:val="28"/>
        </w:rPr>
        <w:t>
      бюджеттік кредиттер – 22157,0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қаржы активтерімен жасалатын операциялар бойынша сальдо – 113354,0 мың теңге, соның ішінде:</w:t>
      </w:r>
      <w:r>
        <w:br/>
      </w:r>
      <w:r>
        <w:rPr>
          <w:rFonts w:ascii="Times New Roman"/>
          <w:b w:val="false"/>
          <w:i w:val="false"/>
          <w:color w:val="000000"/>
          <w:sz w:val="28"/>
        </w:rPr>
        <w:t>
      қаржы активтерін сатып алу – 113354,0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бюджет тапшылығы (профициті) – -162339,6 мың теңге;</w:t>
      </w:r>
      <w:r>
        <w:br/>
      </w:r>
      <w:r>
        <w:rPr>
          <w:rFonts w:ascii="Times New Roman"/>
          <w:b w:val="false"/>
          <w:i w:val="false"/>
          <w:color w:val="000000"/>
          <w:sz w:val="28"/>
        </w:rPr>
        <w:t>
      бюджет тапшылығын қаржыландыру (профицитін пайдалану) – 162339,6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«Басқалар» 13 функционалдық тобы келесі бағдарламалармен толықтырылсын:</w:t>
      </w:r>
      <w:r>
        <w:br/>
      </w:r>
      <w:r>
        <w:rPr>
          <w:rFonts w:ascii="Times New Roman"/>
          <w:b w:val="false"/>
          <w:i w:val="false"/>
          <w:color w:val="000000"/>
          <w:sz w:val="28"/>
        </w:rPr>
        <w:t>
      459.008.000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8"/>
        </w:rPr>
        <w:t>
      123.065.000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Бозтаев</w:t>
      </w:r>
    </w:p>
    <w:p>
      <w:pPr>
        <w:spacing w:after="0"/>
        <w:ind w:left="0"/>
        <w:jc w:val="both"/>
      </w:pPr>
      <w:r>
        <w:rPr>
          <w:rFonts w:ascii="Times New Roman"/>
          <w:b w:val="false"/>
          <w:i/>
          <w:color w:val="000000"/>
          <w:sz w:val="28"/>
        </w:rPr>
        <w:t>      Мәслихат хатшысы                           Т. Бозтаев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9/52-V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52"/>
        <w:gridCol w:w="690"/>
        <w:gridCol w:w="671"/>
        <w:gridCol w:w="7933"/>
        <w:gridCol w:w="222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5054146,0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1522081,0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365103,0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8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11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11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3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7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6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7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3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3519494,0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3519494,0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3519494,0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621330,0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88808,0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689"/>
        <w:gridCol w:w="810"/>
        <w:gridCol w:w="712"/>
        <w:gridCol w:w="712"/>
        <w:gridCol w:w="6823"/>
        <w:gridCol w:w="2245"/>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5082550,6</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404262,0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109971,0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225428,0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213923,0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12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5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10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3037881,8</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127029,0</w:t>
            </w:r>
          </w:p>
        </w:tc>
      </w:tr>
      <w:tr>
        <w:trPr>
          <w:trHeight w:val="10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2632540,9</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2629049,9</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2540163,9</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36709,0</w:t>
            </w:r>
          </w:p>
        </w:tc>
      </w:tr>
      <w:tr>
        <w:trPr>
          <w:trHeight w:val="12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9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153191,9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76870,9</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76870,9</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76321,0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0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29597,0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463683,0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463683,0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62663,0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32902,0</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16870,0</w:t>
            </w:r>
          </w:p>
        </w:tc>
      </w:tr>
      <w:tr>
        <w:trPr>
          <w:trHeight w:val="12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80608,0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50061,0</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10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9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26162,0</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315116,0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89773,0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0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10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178936,0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116518,0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175275,0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87202,0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87202,0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6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113515,0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6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6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12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p>
        </w:tc>
      </w:tr>
      <w:tr>
        <w:trPr>
          <w:trHeight w:val="10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26432,0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127725,1</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5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120054,1</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14887,0</w:t>
            </w:r>
          </w:p>
        </w:tc>
      </w:tr>
      <w:tr>
        <w:trPr>
          <w:trHeight w:val="10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4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27033,0</w:t>
            </w:r>
          </w:p>
        </w:tc>
      </w:tr>
      <w:tr>
        <w:trPr>
          <w:trHeight w:val="12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76334,1</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58427,1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12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113354,0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113354,0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113354,0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113354,0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10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106956,9</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9/52-V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695"/>
        <w:gridCol w:w="8262"/>
        <w:gridCol w:w="216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9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9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11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12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15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18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 дан аспайтын пневматикалық қаруды қоспағанда және калибрі 4,5 мм -ге дейінгілерін қоспағанда ) әрбір бірлігін тіркегені және қайта тіркегені үшін алынатын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2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706"/>
        <w:gridCol w:w="691"/>
        <w:gridCol w:w="711"/>
        <w:gridCol w:w="652"/>
        <w:gridCol w:w="7071"/>
        <w:gridCol w:w="208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8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2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0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8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0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6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0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0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4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0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0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5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0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8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11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9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9/52-V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12"/>
        <w:gridCol w:w="510"/>
        <w:gridCol w:w="512"/>
        <w:gridCol w:w="8595"/>
        <w:gridCol w:w="200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9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2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5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18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14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3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6"/>
        <w:gridCol w:w="709"/>
        <w:gridCol w:w="768"/>
        <w:gridCol w:w="729"/>
        <w:gridCol w:w="7145"/>
        <w:gridCol w:w="2156"/>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1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1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9/52-V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634"/>
        <w:gridCol w:w="795"/>
        <w:gridCol w:w="815"/>
        <w:gridCol w:w="960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