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5bd0" w14:textId="7f95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2012 жылғы 21 қарашадағы N 8-2/2 шешімі. Шығыс Қазақстан облысының Әділет департаментінде 2012 жылғы 07 желтоқсанда N 2753 тіркелді. Күші жойылды - Зайсан аудандық мәслихатының 2012 жылғы 21 желтоқсандағы N 10-7/3 шешімімен</w:t>
      </w:r>
    </w:p>
    <w:p>
      <w:pPr>
        <w:spacing w:after="0"/>
        <w:ind w:left="0"/>
        <w:jc w:val="both"/>
      </w:pPr>
      <w:bookmarkStart w:name="z4" w:id="0"/>
      <w:r>
        <w:rPr>
          <w:rFonts w:ascii="Times New Roman"/>
          <w:b w:val="false"/>
          <w:i w:val="false"/>
          <w:color w:val="ff0000"/>
          <w:sz w:val="28"/>
        </w:rPr>
        <w:t>
      Ескерту. Күші жойылды - Зайсан аудандық мәслихатының 2012.12.21 N 10-7/3 (2013.01.01 бастап қолданысқа енгізіледі)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Қазақстан Республикасы Үкіметінің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келесі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күннен кейін он күнтізбелік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Д. Ыдырышев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