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2135" w14:textId="eb32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21 желтоқсандағы № 33/297-IV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2012 жылғы 13 сәуірдегі N 3/24-V шешімі. Шығыс Қазақстан облысы Әділет департаментінің Катонқарағай аудандық әділет басқармасында 2012 жылғы 20 сәуірде N 5-13-126 тіркелді. Шешімнің қабылдау мерзімінің өтуіне байланысты қолдану тоқтатылды (Катонқарағай аудандық мәслихатының 2013 жылғы 08 ақпандағы N 25 хаты)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(Катонқарағай аудандық мәслихатының 08.02.2013 N 25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мәтінде түпнұсқаның пунктуация мен орфографиясы 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2012 жылғы 3 сәуірдегі № 3/16-V (2012 жылғы 6 сәуірде нормативтік құқықтық кесімдерді мемлекеттік тіркеудің Тізілімінде 2571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21 желтоқсандағы № 33/297-IV Катонқарағай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5-13-103 нөмірімен тіркелген, 2012 жылғы 13,18 қаңтарда «Арай», «Луч»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3 538 822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395 163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– 3 137 847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3 556 223,8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 беру – 29 510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2 041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-51 911,8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 – 51 911,8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мәслихаттың 2011 жылғы 21 желтоқсандағы № 33/297-IV шешімімен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Бұлғынов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Д. Бралинов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3/24-V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18"/>
        <w:gridCol w:w="758"/>
        <w:gridCol w:w="8295"/>
        <w:gridCol w:w="239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3538822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173254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173254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142709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142709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3137847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3137847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3137847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931"/>
        <w:gridCol w:w="1277"/>
        <w:gridCol w:w="7536"/>
        <w:gridCol w:w="22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3556223,8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273084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</w:t>
            </w:r>
          </w:p>
        </w:tc>
      </w:tr>
      <w:tr>
        <w:trPr>
          <w:trHeight w:val="8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164639</w:t>
            </w:r>
          </w:p>
        </w:tc>
      </w:tr>
      <w:tr>
        <w:trPr>
          <w:trHeight w:val="10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163021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18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10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7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0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2243975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174671</w:t>
            </w:r>
          </w:p>
        </w:tc>
      </w:tr>
      <w:tr>
        <w:trPr>
          <w:trHeight w:val="7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174293</w:t>
            </w:r>
          </w:p>
        </w:tc>
      </w:tr>
      <w:tr>
        <w:trPr>
          <w:trHeight w:val="16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2060804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1981286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</w:t>
            </w:r>
          </w:p>
        </w:tc>
      </w:tr>
      <w:tr>
        <w:trPr>
          <w:trHeight w:val="13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8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16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2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8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208666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18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10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</w:tr>
      <w:tr>
        <w:trPr>
          <w:trHeight w:val="16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5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10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387603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59048,00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7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7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215113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203648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95133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61248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232520,3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152881,3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152881,3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7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2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11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71635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54111</w:t>
            </w:r>
          </w:p>
        </w:tc>
      </w:tr>
      <w:tr>
        <w:trPr>
          <w:trHeight w:val="10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1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7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8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2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73101</w:t>
            </w:r>
          </w:p>
        </w:tc>
      </w:tr>
      <w:tr>
        <w:trPr>
          <w:trHeight w:val="13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3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1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69985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68102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</w:t>
            </w:r>
          </w:p>
        </w:tc>
      </w:tr>
      <w:tr>
        <w:trPr>
          <w:trHeight w:val="11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16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8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13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7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0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7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7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4068,5</w:t>
            </w:r>
          </w:p>
        </w:tc>
      </w:tr>
      <w:tr>
        <w:trPr>
          <w:trHeight w:val="15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6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7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7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жүргізілген операциялар сальдосы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-51911,8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 (профицитті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51911,8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3/24-IV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097"/>
        <w:gridCol w:w="1050"/>
        <w:gridCol w:w="985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3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6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4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8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13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12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3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</w:tr>
      <w:tr>
        <w:trPr>
          <w:trHeight w:val="9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</w:tr>
      <w:tr>
        <w:trPr>
          <w:trHeight w:val="8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10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1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15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15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9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13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жүргізілген операциялар сальдосы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 (профицитті пайдалану)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3/24-V шешіміне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33/297-IV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бюджетке облыстық бюджеттен түскен</w:t>
      </w:r>
      <w:r>
        <w:br/>
      </w:r>
      <w:r>
        <w:rPr>
          <w:rFonts w:ascii="Times New Roman"/>
          <w:b/>
          <w:i w:val="false"/>
          <w:color w:val="000000"/>
        </w:rPr>
        <w:t>
мақсатты ағымдағы және даму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144"/>
        <w:gridCol w:w="992"/>
        <w:gridCol w:w="7295"/>
        <w:gridCol w:w="221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311918</w:t>
            </w:r>
          </w:p>
        </w:tc>
      </w:tr>
      <w:tr>
        <w:trPr>
          <w:trHeight w:val="3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136779</w:t>
            </w:r>
          </w:p>
        </w:tc>
      </w:tr>
      <w:tr>
        <w:trPr>
          <w:trHeight w:val="39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7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7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92588</w:t>
            </w:r>
          </w:p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92588</w:t>
            </w:r>
          </w:p>
        </w:tc>
      </w:tr>
      <w:tr>
        <w:trPr>
          <w:trHeight w:val="75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90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7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4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62493</w:t>
            </w:r>
          </w:p>
        </w:tc>
      </w:tr>
      <w:tr>
        <w:trPr>
          <w:trHeight w:val="94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34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7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</w:t>
            </w:r>
          </w:p>
        </w:tc>
      </w:tr>
      <w:tr>
        <w:trPr>
          <w:trHeight w:val="75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54303</w:t>
            </w:r>
          </w:p>
        </w:tc>
      </w:tr>
      <w:tr>
        <w:trPr>
          <w:trHeight w:val="7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</w:t>
            </w:r>
          </w:p>
        </w:tc>
      </w:tr>
      <w:tr>
        <w:trPr>
          <w:trHeight w:val="3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311918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3/24-IV шешіміне 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33/297-IV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бюджетке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түскен мақсатты ағымдағы және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99"/>
        <w:gridCol w:w="819"/>
        <w:gridCol w:w="8325"/>
        <w:gridCol w:w="195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460118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118977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</w:t>
            </w:r>
          </w:p>
        </w:tc>
      </w:tr>
      <w:tr>
        <w:trPr>
          <w:trHeight w:val="16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90128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53189</w:t>
            </w:r>
          </w:p>
        </w:tc>
      </w:tr>
      <w:tr>
        <w:trPr>
          <w:trHeight w:val="15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0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7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</w:p>
        </w:tc>
      </w:tr>
      <w:tr>
        <w:trPr>
          <w:trHeight w:val="10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</w:t>
            </w:r>
          </w:p>
        </w:tc>
      </w:tr>
      <w:tr>
        <w:trPr>
          <w:trHeight w:val="7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11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10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179952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179952</w:t>
            </w:r>
          </w:p>
        </w:tc>
      </w:tr>
      <w:tr>
        <w:trPr>
          <w:trHeight w:val="6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</w:t>
            </w:r>
          </w:p>
        </w:tc>
      </w:tr>
      <w:tr>
        <w:trPr>
          <w:trHeight w:val="5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3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36247,0</w:t>
            </w:r>
          </w:p>
        </w:tc>
      </w:tr>
      <w:tr>
        <w:trPr>
          <w:trHeight w:val="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2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460118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3/24-V шешіміне 5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33/297-IV шешіміне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бағытталған,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 даму бюджеті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36"/>
        <w:gridCol w:w="779"/>
        <w:gridCol w:w="8243"/>
        <w:gridCol w:w="224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252928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219428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203648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