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be64" w14:textId="d7b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2020 бағдарламасы аясында 2012 жылы Шемонаиха ауданы бойынша халықтың нысаналы топтарына арналған әлеуметтік жұмыс орындарын және жастар тәжірибесінен өтуге жұмыс орындарын ашатын жұмыс берушілер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30 қаңтардағы N 351 қаулысы. Шығыс Қазақстан облысы Әділет департаментінің Шемонаиха аудандық әділет басқармасында 2012 жылғы 15 ақпанда N 5-19-166 тіркелді. Күші жойылды - Шемонаиха ауданы әкімдігінің 2012 жылғы 31 мамырдағы N 558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2012.05.31 N 558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 тармақшалары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орындарын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жастар тәжірибесін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2012 жылы халықтың нысаналы топтарына арналған әлеуметтік жұмыс орындарын ашатын жұмыс берушілер тізбесі </w:t>
      </w:r>
      <w:r>
        <w:rPr>
          <w:rFonts w:ascii="Times New Roman"/>
          <w:b w:val="false"/>
          <w:i w:val="false"/>
          <w:color w:val="000000"/>
          <w:sz w:val="28"/>
        </w:rPr>
        <w:t>1–қосымшаға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2020 бағдарламасы аясында 2012 жылы жастар тәжірибесінен өтуге жұмыс орындарын ашатын жұмыс берушілер тізбесі </w:t>
      </w:r>
      <w:r>
        <w:rPr>
          <w:rFonts w:ascii="Times New Roman"/>
          <w:b w:val="false"/>
          <w:i w:val="false"/>
          <w:color w:val="000000"/>
          <w:sz w:val="28"/>
        </w:rPr>
        <w:t>2–қосымшаға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берушілерге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>) толық емес жұмыс күнмен жұмыс істеуге,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Шемонаиха ауданы әкімінің орынбасары В. И. Лонскийге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 А. Тоқтаров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ашатын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93"/>
        <w:gridCol w:w="2353"/>
        <w:gridCol w:w="1653"/>
        <w:gridCol w:w="1873"/>
        <w:gridCol w:w="1453"/>
        <w:gridCol w:w="1853"/>
      </w:tblGrid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қатысушыға төленетін айлық еңбек ақы мөлшері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жұмыс ұзақтығы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қаржысынан төленетін айлық еңбек ақы мөлшері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«Касымкенова Ж.» жеке кәсіпкер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Газбенэлектрмендәнекерлеуші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қызметкері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жауапкершілігі шектеулі серіктестігі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Газбенэлектрмендәнекерлеуші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«Сахаров В.А.» қарапайым серіктестік түріндегі шаруа (фермерлік) қожалығы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 С.К.» шаруа (фермерлік) қожалығы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«Иртыш»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 қожалығы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«Данилова Татьяна Николаевна» жеке кәсіпкер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«Рауш А.А.» шаруа (фермерлік) қожалығы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 Би Констракшн ЛТД» жауапкершілігі шектеулі серіктестігі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Газбенэлектрмендәнекерлеуші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Автокраншы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оқу-өндірістік комбинаты»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Сылақшы– сыршы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«Галяпин и К» жауапкершілігі шектеулі серіктестігі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«Макарова Наталья Владимировна» жеке кәсіпкер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«АПТЕКА № 10» жауапкершілігі шектеулі серіктестігі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орталығы”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КММ директоры                              Н. Банникова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тәжірибесінен өтуге арналған жұмыс орындарын ашатын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513"/>
        <w:gridCol w:w="2553"/>
        <w:gridCol w:w="1793"/>
        <w:gridCol w:w="1973"/>
        <w:gridCol w:w="17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қатысушыға төленетін айлық еңбек ақы мөлшері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жастар тәжірибесінің ұзақтығы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Шемонаиха ауданы Первомайский кенті әкімінің аппараты»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ауданының ішкі саясат бөлімі»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 (дінтанушы)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«Д.М.Карбышев атындағы Первомай мектеп-бала бақшасы»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тәлімгер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ауданының жұмыспен қамту және әлеуметтік бағдарламалар бөлімі»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балалардың туберкулез шипажайы» коммуналдық мемлекеттік қазынашалық кәсіпорны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су каналы»көпсалалы коммуналдық мемлекеттік кәсіпорны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Инженер-химик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 Шығыс Қазақстан облыстық филиалының Шемонаиха аудандық пошта байланыс торабы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«Первомайский оқу-өндірістік комбинаты» мемлекеттік емес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«Рауш А.А.» шаруа (фермерлік) қожалығы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акционерлік қоғамының Шығыс Қазақстан облыстық №159900 бөлімшесі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Кредит банкі» акционерлік қоғамының Семей қаласындағы филиалы Шемонаиха қаласының № 5 есептік-кассалық бөлімшесі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Шығыс Қазақстан облысының Ішкі істер департаменті Шемонаиха ауданының ішкі істер бөлімі»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Шемонаиха ауданы Зевакино ауылдық округі әкімінің аппараты»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орталығы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КММ директоры                              Н. Банникова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