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abb2" w14:textId="50da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"Шақыру жасындағы азаматтарды 2012 жылдың сәуiр-маусымында және қазан-желтоқсанында кезектi мерзiмдi әскери қызметке шақыру туралы" 2012 жылғы 4 сәуірдегі № 56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2012 жылғы 20 қарашадағы № 218 қаулысы. Батыс Қазақстан облысы Әділет департаментінде 2012 жылғы 11 желтоқсанда № 3113 тіркелді. Күші жойылды - Батыс Қазақстан облысы әкімдігінің 2014 жылғы 9 желтоқсандағы № 321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Батыс Қазақстан облысы әкімдігінің 09.12.2014 № 321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жергiлiктi мемлекеттiк басқару және өзiн-өзi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"Әскери қызмет және әскери қызметшiлердiң мәртебесi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жылғы 16 ақпандағы Қазақстан Республикасының Заңдарын басшылыққа ала отырып және кейбір кадрлық өзгерістерге байланысты облыс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әкімдігінің "Шақыру жасындағы азаматтарды 2012 жылдың сәуiр-маусымында және қазан-желтоқсанында кезектi мерзiмдi әскери қызметке шақыру туралы" 2012 жылғы 4 сәуірдегі № 56 қаулысының (Нормативтік құқықтық кесімдерді мемлекеттік тіркеу тізілімінде № 3079 тіркелген, 2012 жылғы 15 мамырдағы "Орал өңірі" және "Приуралье" газеттерінде № 56, № 52-53 жарияланған)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облыстық әскерге шақыру комиссиясының құрамына, комиссия мүшелеріне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Сәрсенғалиев Мұратбек Жұмагелдіұлы – Батыс Қазақстан облысының қорғаныс істері жөніндегі департаменті бастығының орынбасары - келісім шарт бойынша әскери қызметшілерді жинау және шақыру басқармасының бастығы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Құрмашев Амангелді Мақсотұлы – Қазақстан Республикасы Ұлттық қауіпсіздік комитетінің Батыс Қазақстан облысы бойынша департаменті бастығының кадрлар жөніндегі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 құрамынан, комиссия мүшелерінен Қангелдиев Қалеш Сайынұлы, Мыңбаева Айгүл Әділгерейқызы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облыстық әскерге шақыру комиссиясының резервтік құрамына, комиссия мүшелеріне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Қангелдиев Қалеш Сайынұлы – Батыс Қазақстан облысы қорғаныс істері жөніндегі департаменті келісім шарт бойынша әскери қызметшілерді жинау және шақыру басқармасының шақыру бөлімінің бастығы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Санқаев Сағадат Қайратұлы – Қазақстан Республикасы Ұлттық қауіпсіздік комитетінің Батыс Қазақстан облысы бойынша департаменті кадрлар бөлімінің инспекторы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 құрамынан, комиссия мүшелерінен Сәрсенғалиев Мұратбек Жұмагелдіұлы, Иманбаев Ержан Мақсотұлы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әкiмiнiң орынбасары С. К. Сүлейменге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                            Н. Ноғаев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iстерi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Жакьяев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20.11.2012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Батыс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_____________Н. Жігітеков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20.11.2012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