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2a73d" w14:textId="712a7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Зеленов аудандық мәслихатының 2010 жылғы 31 наурыздағы № 21-4 "Зеленов ауданында азаматтарға тұрғын үй көмегін көрсету мөлшері мен тәртібі туралы Қағидасын бекіту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Зеленов аудандық мәслихаттың 2012 жылғы 20 желтоқсандағы № 8-3 шешімі. Батыс Қазақстан облысы Әділет департаментінде 2013 жылғы 18 қаңтарда № 3159 тіркелді. Күші жойылды - Батыс Қазақстан облысы Зеленов аудандық мәслихатының 2014 жылғы 25 ақпандағы № 21-2 шешімімен</w:t>
      </w:r>
    </w:p>
    <w:p>
      <w:pPr>
        <w:spacing w:after="0"/>
        <w:ind w:left="0"/>
        <w:jc w:val="both"/>
      </w:pPr>
      <w:r>
        <w:rPr>
          <w:rFonts w:ascii="Times New Roman"/>
          <w:b w:val="false"/>
          <w:i w:val="false"/>
          <w:color w:val="ff0000"/>
          <w:sz w:val="28"/>
        </w:rPr>
        <w:t>      Ескерту. Күші жойылды - Батыс Қазақстан облысы Зеленов аудандық мәслихатының 25.02.2014 № 21-2 шешімімен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және Батыс Қазақстан облысының Әділет департаментінің 2012 жылғы 21 қарашадағы № 4-5419 ұсынысы негізінде аудандық мәслихат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Зеленов аудандық мәслихатының "Зеленов ауданында азаматтарға тұрғын үй көмегін көрсету мөлшері мен тәртібі туралы қағидасын бекіту туралы" 2010 жылғы 31 наурыздағы № 21-4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7-7-106 тіркелген, 2010 жылдың 1 мамырдағы "Ауыл тынысы" газетінің № 18 жарияланған)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шешімімен бекітілген тұрғын үй көмегін көрсетудің көлемі мен тәртібі туралы </w:t>
      </w:r>
      <w:r>
        <w:rPr>
          <w:rFonts w:ascii="Times New Roman"/>
          <w:b w:val="false"/>
          <w:i w:val="false"/>
          <w:color w:val="000000"/>
          <w:sz w:val="28"/>
        </w:rPr>
        <w:t>Қағидасында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тармақтар</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"2. Тұрғын үй көмегi жергiлiктi бюджет қаражаты есебiнен осы елдi мекенде тұрақты тұратын аз қамтылған отбасыларға (азаматтарға):</w:t>
      </w:r>
      <w:r>
        <w:br/>
      </w:r>
      <w:r>
        <w:rPr>
          <w:rFonts w:ascii="Times New Roman"/>
          <w:b w:val="false"/>
          <w:i w:val="false"/>
          <w:color w:val="000000"/>
          <w:sz w:val="28"/>
        </w:rPr>
        <w:t>
      1)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тұрғын үйді (тұрғын ғимаратты) күтіп-ұстауға жұмсалатын шығыстарға;</w:t>
      </w:r>
      <w:r>
        <w:br/>
      </w:r>
      <w:r>
        <w:rPr>
          <w:rFonts w:ascii="Times New Roman"/>
          <w:b w:val="false"/>
          <w:i w:val="false"/>
          <w:color w:val="000000"/>
          <w:sz w:val="28"/>
        </w:rPr>
        <w:t>
      2) тұрғын үйдің меншік иелері немесе жалдаушылары (қосымша жалдаушылар)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w:t>
      </w:r>
      <w:r>
        <w:br/>
      </w:r>
      <w:r>
        <w:rPr>
          <w:rFonts w:ascii="Times New Roman"/>
          <w:b w:val="false"/>
          <w:i w:val="false"/>
          <w:color w:val="000000"/>
          <w:sz w:val="28"/>
        </w:rPr>
        <w:t>
      3) жергілікті атқарушы орган жеке тұрғын үй қорынан жалға алған тұрғын үй-жайды пайдаланғаны үшін жалға алу төлемақысын төлеуге;</w:t>
      </w:r>
      <w:r>
        <w:br/>
      </w:r>
      <w:r>
        <w:rPr>
          <w:rFonts w:ascii="Times New Roman"/>
          <w:b w:val="false"/>
          <w:i w:val="false"/>
          <w:color w:val="000000"/>
          <w:sz w:val="28"/>
        </w:rPr>
        <w:t>
      4) жекешелендірілген үй – 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беріледі.</w:t>
      </w:r>
      <w:r>
        <w:br/>
      </w: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r>
        <w:br/>
      </w:r>
      <w:r>
        <w:rPr>
          <w:rFonts w:ascii="Times New Roman"/>
          <w:b w:val="false"/>
          <w:i w:val="false"/>
          <w:color w:val="000000"/>
          <w:sz w:val="28"/>
        </w:rPr>
        <w:t>
      3. Аталған жерлерде тұрақты тұратын адамдарға тұрғын үйді (тұрғын ғимаратты) күтіп-ұстауға арналған ай сайынғы және нысаналы жарналардың мөлшерiн айқындайтын сметаға сәйкес, тұрғын үйді (тұрғын ғимаратты) күтіп-ұстауға арналған коммуналдық қызметтер көрсету ақысын төлеу, сондай-ақ жекешелендірілген тұрғын үй-жайларында (пәтерлерде), жеке тұрғын үйде пайдалануда тұрған дәлдік сыныбы 2,5 электр энергиясын бір фазалық есептеуіштің орнына орнатылатын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жеткiзушiлер ұсынған шоттар бойынша тұрғын үй көмегі бюджет қаражаты есебінен көрсетіледі.";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w:t>
      </w:r>
      <w:r>
        <w:rPr>
          <w:rFonts w:ascii="Times New Roman"/>
          <w:b w:val="false"/>
          <w:i w:val="false"/>
          <w:color w:val="000000"/>
          <w:sz w:val="28"/>
        </w:rPr>
        <w:t xml:space="preserve"> мынадай мазмұндағы 9) тармақшамен толықтырылсын:</w:t>
      </w:r>
      <w:r>
        <w:br/>
      </w:r>
      <w:r>
        <w:rPr>
          <w:rFonts w:ascii="Times New Roman"/>
          <w:b w:val="false"/>
          <w:i w:val="false"/>
          <w:color w:val="000000"/>
          <w:sz w:val="28"/>
        </w:rPr>
        <w:t>
      "9) жекешелендірілген тұрғын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тұрғын үй көмегін көрсету жөніндегі шаралар қолданылатын түбіртек-шот.";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 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"8. Тұрғын үй көмегi телекоммуникация желiсiне қосылған телефон үшiн абоненттiк төлемақының, жеке тұрғын үй қорынан жергiлiктi атқарушы орган жалдаған тұрғын үй-жайды пайдаланғаны үшiн жалға алу ақысының ұлғаюы бөлiгiнде тұрғын үйдi (тұрғын ғимаратты) күтiп-ұстауға арналған шығыстарға, жекешелендірілген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тұрғын үй көмегін көрсету жөніндегі шаралар қолданылатын, коммуналдық қызметтер мен байланыс қызметтерiн тұтынуға нормалар шегiнде ақы төлеу сомасы мен отбасының (азаматтардың) осы мақсаттарға жұмсаған шығыстарының шекті жол берілетін деңгейінің арасындағы айырма ретінде айқындалады. Телекоммуникация желiсiне қосылған телефон үшiн абоненттiк төлемақының, жеке тұрғын үй қорынан жергiлiктi атқарушы орган жалдаған тұрғын үй-жайды пайдаланғаны үшiн жалға алу ақысының ұлғаюы бөлiгiнде тұрғын үйдi (тұрғын ғимаратты) күтiп-ұстауға арналған шығыстарға, жекешелендірілген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тұрғын үй көмегін көрсету жөніндегі шаралар қолданылатын, коммуналдық қызметтер мен байланыс қызметтерiн тұтынуға жұмсалған шығыстарының шекті жол берілетін деңгейінің отбасының (азаматтың) орташа айлық жиынтық кірісіне шығыстар үлесі бес пайыз мөлшерінде белгіленсін.".</w:t>
      </w:r>
      <w:r>
        <w:br/>
      </w:r>
      <w:r>
        <w:rPr>
          <w:rFonts w:ascii="Times New Roman"/>
          <w:b w:val="false"/>
          <w:i w:val="false"/>
          <w:color w:val="000000"/>
          <w:sz w:val="28"/>
        </w:rPr>
        <w:t>
</w:t>
      </w:r>
      <w:r>
        <w:rPr>
          <w:rFonts w:ascii="Times New Roman"/>
          <w:b w:val="false"/>
          <w:i w:val="false"/>
          <w:color w:val="000000"/>
          <w:sz w:val="28"/>
        </w:rPr>
        <w:t>
      2. Осы шешімнің 1 тармағының 2012 жылғы 1 шiлдеден бастап қолданысқа енгiзiлетiн және 2014 жылғы 1 қаңтарға дейiн қолданыста болатын сегізінші, оныншы, он бірінші абзацтарын және осы шешімнің 1 тармағының тоғызыншы, он екінші және он үшінші абзацтарының жекешелендiрiлген тұрғын жайларда (пәтерлерде), жеке тұрғын үйде пайдалануда тұрған дәлдiк сыныбы 2,5 электр энергиясын бiр фазалық есептеуiштiң орнына орнатылатын тәулiк уақыты бойынша электр энергиясының шығысын саралап есепке алатын және бақылайтын, дәлдiк сыныбы 1-ден төмен емес электр энергиясын бiр фазалық есептеуiштiң құнын төлеуге тұрғын үй көмегiн көрсету туралы ережелерін қоспағанда, осы шешім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2 тармақ жаңа редакцияда - Батыс Қазақстан облысы Зеленов аудандық мәслихатының 18.11.2013 </w:t>
      </w:r>
      <w:r>
        <w:rPr>
          <w:rFonts w:ascii="Times New Roman"/>
          <w:b w:val="false"/>
          <w:i w:val="false"/>
          <w:color w:val="000000"/>
          <w:sz w:val="28"/>
        </w:rPr>
        <w:t>№ 19-3</w:t>
      </w:r>
      <w:r>
        <w:rPr>
          <w:rFonts w:ascii="Times New Roman"/>
          <w:b w:val="false"/>
          <w:i w:val="false"/>
          <w:color w:val="ff0000"/>
          <w:sz w:val="28"/>
        </w:rPr>
        <w:t xml:space="preserve"> шешімімен (алғашқы ресми жарияланған күннен бастап қолданысқа енгізіледі).</w:t>
      </w:r>
    </w:p>
    <w:bookmarkEnd w:id="0"/>
    <w:p>
      <w:pPr>
        <w:spacing w:after="0"/>
        <w:ind w:left="0"/>
        <w:jc w:val="both"/>
      </w:pPr>
      <w:r>
        <w:rPr>
          <w:rFonts w:ascii="Times New Roman"/>
          <w:b w:val="false"/>
          <w:i/>
          <w:color w:val="000000"/>
          <w:sz w:val="28"/>
        </w:rPr>
        <w:t>      Сессия төрағасы                  Т. Залмуканов</w:t>
      </w:r>
      <w:r>
        <w:br/>
      </w:r>
      <w:r>
        <w:rPr>
          <w:rFonts w:ascii="Times New Roman"/>
          <w:b w:val="false"/>
          <w:i w:val="false"/>
          <w:color w:val="000000"/>
          <w:sz w:val="28"/>
        </w:rPr>
        <w:t>
</w:t>
      </w:r>
      <w:r>
        <w:rPr>
          <w:rFonts w:ascii="Times New Roman"/>
          <w:b w:val="false"/>
          <w:i/>
          <w:color w:val="000000"/>
          <w:sz w:val="28"/>
        </w:rPr>
        <w:t>      Аудандық мәслихат хатшысы        Р. Исмагулов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