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71473" w14:textId="b3714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2012 жылғы 30 шілдедегі № 7-3 "Казталов ауданында аз қамтамасыз етілген отбасыларға (азаматтарға) тұрғын үй көмегін көрсетудің мөлшерін және тәртібін айқындау туралы Қағиданы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2012 жылғы 26 желтоқсандағы № 9-6 шешімі. Батыс Қазақстан облысы Әділет департаментінде 2013 жылғы 23 қаңтарда № 3164 тіркелді. Күші жойылды - Батыс Қазақстан облысы Казталов аудандық мәслихаттың 2013 жылғы 30 қазандағы № 18-2 шешімімен</w:t>
      </w:r>
    </w:p>
    <w:p>
      <w:pPr>
        <w:spacing w:after="0"/>
        <w:ind w:left="0"/>
        <w:jc w:val="both"/>
      </w:pPr>
      <w:r>
        <w:rPr>
          <w:rFonts w:ascii="Times New Roman"/>
          <w:b w:val="false"/>
          <w:i w:val="false"/>
          <w:color w:val="ff0000"/>
          <w:sz w:val="28"/>
        </w:rPr>
        <w:t>      Ескерту. Күші жойылды - Батыс Қазақстан облысы Казталов аудандық мәслихаттың 30.10.2013 № 18-2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1997 жылғы 16 сәуірдегі "Тұрғын үй қатынастары </w:t>
      </w:r>
      <w:r>
        <w:rPr>
          <w:rFonts w:ascii="Times New Roman"/>
          <w:b w:val="false"/>
          <w:i w:val="false"/>
          <w:color w:val="000000"/>
          <w:sz w:val="28"/>
        </w:rPr>
        <w:t>туралы"</w:t>
      </w:r>
      <w:r>
        <w:rPr>
          <w:rFonts w:ascii="Times New Roman"/>
          <w:b w:val="false"/>
          <w:i w:val="false"/>
          <w:color w:val="000000"/>
          <w:sz w:val="28"/>
        </w:rPr>
        <w:t xml:space="preserve"> Заңдарына және Қазақстан Республикасы Үкiметiнiң 2009 жылғы 30 желтоқсандағы № 2314 "Тұрғын үй көмегiн көрсету ережесiн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және Батыс Қазақстан облысы Әділет департаментінің 2012 жылғы 21 қарашадағы № 4-5420 ұсынысы негізінде Казталов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Казталов аудандық мәслихатының "Казталов ауданында аз қамтамасыз етілген отбасыларға (азаматтарға) тұрғын үй көмегін көрсетудің мөлшерін және тәртібін айқындау туралы Қағиданы бекіту туралы" 2012 жылғы 30 шілдедегі № 7-3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7-8-148 тіркелген, 2012 жылғы 2, 10 қыркүйектегі "Ауыл айнасы" газетінің № 36, № 37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шешімімен бекітілген Казталов ауданында аз қамтамасыз етілген отбасыларға (азаматтарға) тұрғын үй көмегін көрсетудің мөлшерін және тәртібін айқындау туралы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тарауда</w:t>
      </w:r>
      <w:r>
        <w:rPr>
          <w:rFonts w:ascii="Times New Roman"/>
          <w:b w:val="false"/>
          <w:i w:val="false"/>
          <w:color w:val="000000"/>
          <w:sz w:val="28"/>
        </w:rPr>
        <w:t>:</w:t>
      </w:r>
      <w:r>
        <w:br/>
      </w:r>
      <w:r>
        <w:rPr>
          <w:rFonts w:ascii="Times New Roman"/>
          <w:b w:val="false"/>
          <w:i w:val="false"/>
          <w:color w:val="000000"/>
          <w:sz w:val="28"/>
        </w:rPr>
        <w:t>
      2, 3 тармақтар мынадай редакцияда жазылсын:</w:t>
      </w:r>
      <w:r>
        <w:br/>
      </w:r>
      <w:r>
        <w:rPr>
          <w:rFonts w:ascii="Times New Roman"/>
          <w:b w:val="false"/>
          <w:i w:val="false"/>
          <w:color w:val="000000"/>
          <w:sz w:val="28"/>
        </w:rPr>
        <w:t>
      "2. Тұрғын үй көмегі жергілікті бюджет қаражаты есебінен Казталов ауданында тұрақты тұратын аз қамтылған отбасыларға (азаматтарға):</w:t>
      </w:r>
      <w:r>
        <w:br/>
      </w:r>
      <w:r>
        <w:rPr>
          <w:rFonts w:ascii="Times New Roman"/>
          <w:b w:val="false"/>
          <w:i w:val="false"/>
          <w:color w:val="000000"/>
          <w:sz w:val="28"/>
        </w:rPr>
        <w:t>
      жекешелендірілген тұрғын үй жайларда (пәтерлерде) тұратын немесе мемлекеттік тұрғын үй қорындағы үй жайларды (пәтерлерді) жалдаушылар (қосымша жалдаушылар) болып табылатын отбасыларға (азаматтарға) тұрғын үйді (тұрғын ғимаратты) күтіп ұстауға арналған шығыстарға;</w:t>
      </w:r>
      <w:r>
        <w:br/>
      </w:r>
      <w:r>
        <w:rPr>
          <w:rFonts w:ascii="Times New Roman"/>
          <w:b w:val="false"/>
          <w:i w:val="false"/>
          <w:color w:val="000000"/>
          <w:sz w:val="28"/>
        </w:rPr>
        <w:t>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есептеуіштін құнын төлеуге беріледі.</w:t>
      </w:r>
      <w:r>
        <w:br/>
      </w:r>
      <w:r>
        <w:rPr>
          <w:rFonts w:ascii="Times New Roman"/>
          <w:b w:val="false"/>
          <w:i w:val="false"/>
          <w:color w:val="000000"/>
          <w:sz w:val="28"/>
        </w:rPr>
        <w:t>
      Аз қамтамасыз етілген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 Тұрғын үйді (тұрғын ғимаратты) күтіп-ұстауға арналған шығыстарға, жалға алған тұрғын үйді пайдаланғаны үшін шекті жол берілетін шығыстар үлесі отбасының (азаматының) жиынтық табысынан он пайыз мөлшерінде, жекешелендірілген үй-жайларда (пәтерлерде), жеке тұрғын үйде тұрып жатқандарға тәулік уақыты бойынша электрэнергиясының шығынын саралап есепке алатын және бақылайтын, дәлдік сыныбы 1-ден төмен емес электроэнергиясын бір фазалық есептеуіштің құнын және коммуналдық қызметтерді тұтынуға, сонымен қатар телекоммуникация желісіне қосылған телефон үшін абоненттік төлемақының өтуі бөлігіндегі байланыс қызметі үшін шекті жол берілетін шығыстар үлесі отбасының (азаматының) жиынтық табысынан он пайыз мөлшерінде белгіленеді.</w:t>
      </w:r>
      <w:r>
        <w:br/>
      </w:r>
      <w:r>
        <w:rPr>
          <w:rFonts w:ascii="Times New Roman"/>
          <w:b w:val="false"/>
          <w:i w:val="false"/>
          <w:color w:val="000000"/>
          <w:sz w:val="28"/>
        </w:rPr>
        <w:t>
      3. Аталған жерлерде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жеткiзушiлер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тарауда</w:t>
      </w:r>
      <w:r>
        <w:rPr>
          <w:rFonts w:ascii="Times New Roman"/>
          <w:b w:val="false"/>
          <w:i w:val="false"/>
          <w:color w:val="000000"/>
          <w:sz w:val="28"/>
        </w:rPr>
        <w:t>:</w:t>
      </w:r>
      <w:r>
        <w:br/>
      </w:r>
      <w:r>
        <w:rPr>
          <w:rFonts w:ascii="Times New Roman"/>
          <w:b w:val="false"/>
          <w:i w:val="false"/>
          <w:color w:val="000000"/>
          <w:sz w:val="28"/>
        </w:rPr>
        <w:t>
      4 тармақ мынадай мазмұндағы 9) тармақшамен толықтырылсын:</w:t>
      </w:r>
      <w:r>
        <w:br/>
      </w:r>
      <w:r>
        <w:rPr>
          <w:rFonts w:ascii="Times New Roman"/>
          <w:b w:val="false"/>
          <w:i w:val="false"/>
          <w:color w:val="000000"/>
          <w:sz w:val="28"/>
        </w:rPr>
        <w:t>
      "9)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Сессия төрағасы                  С. Өтеғұлова</w:t>
      </w:r>
      <w:r>
        <w:br/>
      </w:r>
      <w:r>
        <w:rPr>
          <w:rFonts w:ascii="Times New Roman"/>
          <w:b w:val="false"/>
          <w:i w:val="false"/>
          <w:color w:val="000000"/>
          <w:sz w:val="28"/>
        </w:rPr>
        <w:t>
</w:t>
      </w:r>
      <w:r>
        <w:rPr>
          <w:rFonts w:ascii="Times New Roman"/>
          <w:b w:val="false"/>
          <w:i/>
          <w:color w:val="000000"/>
          <w:sz w:val="28"/>
        </w:rPr>
        <w:t>      Аудандық мәслихат хатшысы        Е. Ғазизов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