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ab619" w14:textId="8fab6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аудандық мәслихатының 2011 жылғы 21 желтоқсандағы № 40-2 "2012-2014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мәслихаттың 2012 жылғы 18 сәуірдегі № 3-1 шешімі. Батыс Қазақстан облысы Әділет департаментінде 2012 жылғы 4 мамырда № 7-11-160 тіркелді. Күші жойылды - Батыс Қазақстан облысы Тасқала аудандық мәслихаттың 2013 жылғы 25 қаңтардағы № 8-3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Тасқала аудандық мәслихаттың 2013.01.25 № 8-3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мемлекеттiк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Батыс Қазақстан облыстық мәслихатының 2012 жылғы 4 сәуірдегі № 2-3 "Батыс Қазақстан облыстық мәслихатының 2011 жылғы 6 желтоқсандағы № 36-1 "2012-2014 жылдарға арналған облыстық бюджет туралы"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(тіркеу № 3078)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ШЕШIМ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Тасқала аудандық мәслихатының "2012-2014 жылдарға арналған аудандық бюджет туралы" 2011 жылғы 22 желтоқсандағы № 40-2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7-11-152 болып тіркелген, 2012 жылғы 6 қаңтардағы, 10 ақпандағы, 17 ақпандағы, 24 ақпандағы, 16 наурыздағы, 30 наурыздағы "Екпін" газетінің № 1-2, № 7, № 8, № 9, № 12, № 14 сандарында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"1 998 813" деген сан "2 066 900"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"1 799 929" деген сан "1 868 016"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"1 998 813" деген сан "2 120 379"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"36 043" деген сан "40 897"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"38 832" деген сан "43 686"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"қаржы активтерімен операциялар бойынша сальдо" жолындағы "0" деген сан "3 166"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"қаржы активтерін сатып алу" жолындағы "0" деген сан "3 166"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"-36 043" деген сан "-97 542"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"36 043" деген сан "97 542"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"38 832" деген сан "43 686"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"0" деген сан "56 645"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 "400 737" деген сан "473 678"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 "6 724" деген сан "4 394"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төртінші абзацта "6 905" деген сан "7 276"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жетінші абзацта "70 600" деген сан "123 908"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сегізінші абзацта "75 893" деген сан "89 038"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тоғызыншы абзацта "38 832" деген сан "43 686"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жиырмасыншы, жиырма бірінші, жиырма екінші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"ардагерлердің санаторлық-курорттық емделуін қамтамасыз етуге – 1 020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ішінара жұмыспен қамтылған жалдамалы қызметкерлерді қайта даярлауға және біліктілігін арттыруға – 300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"Өңiрлердi дамыту" бағдарламасы шеңберiнде өңiрлердiң экономикалық дамуына жәрдемдесу жөнiндегi шараларды iске асыру үшін – 2 273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А. Сарсенбаев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 С. Рахимов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18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3-1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40-2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жылдың аудандық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"/>
        <w:gridCol w:w="677"/>
        <w:gridCol w:w="527"/>
        <w:gridCol w:w="8256"/>
        <w:gridCol w:w="2005"/>
      </w:tblGrid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6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2 066 900</w:t>
            </w:r>
          </w:p>
        </w:tc>
      </w:tr>
      <w:tr>
        <w:trPr>
          <w:trHeight w:val="25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195 909</w:t>
            </w:r>
          </w:p>
        </w:tc>
      </w:tr>
      <w:tr>
        <w:trPr>
          <w:trHeight w:val="27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74 669</w:t>
            </w:r>
          </w:p>
        </w:tc>
      </w:tr>
      <w:tr>
        <w:trPr>
          <w:trHeight w:val="25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74 669</w:t>
            </w:r>
          </w:p>
        </w:tc>
      </w:tr>
      <w:tr>
        <w:trPr>
          <w:trHeight w:val="27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66 855</w:t>
            </w:r>
          </w:p>
        </w:tc>
      </w:tr>
      <w:tr>
        <w:trPr>
          <w:trHeight w:val="25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66 855</w:t>
            </w:r>
          </w:p>
        </w:tc>
      </w:tr>
      <w:tr>
        <w:trPr>
          <w:trHeight w:val="27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50 371</w:t>
            </w:r>
          </w:p>
        </w:tc>
      </w:tr>
      <w:tr>
        <w:trPr>
          <w:trHeight w:val="25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39 900</w:t>
            </w:r>
          </w:p>
        </w:tc>
      </w:tr>
      <w:tr>
        <w:trPr>
          <w:trHeight w:val="25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1 277</w:t>
            </w:r>
          </w:p>
        </w:tc>
      </w:tr>
      <w:tr>
        <w:trPr>
          <w:trHeight w:val="25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</w:t>
            </w:r>
          </w:p>
        </w:tc>
      </w:tr>
      <w:tr>
        <w:trPr>
          <w:trHeight w:val="25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2 144</w:t>
            </w:r>
          </w:p>
        </w:tc>
      </w:tr>
      <w:tr>
        <w:trPr>
          <w:trHeight w:val="27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2 825</w:t>
            </w:r>
          </w:p>
        </w:tc>
      </w:tr>
      <w:tr>
        <w:trPr>
          <w:trHeight w:val="27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5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</w:t>
            </w:r>
          </w:p>
        </w:tc>
      </w:tr>
      <w:tr>
        <w:trPr>
          <w:trHeight w:val="25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81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</w:t>
            </w:r>
          </w:p>
        </w:tc>
      </w:tr>
      <w:tr>
        <w:trPr>
          <w:trHeight w:val="25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</w:t>
            </w:r>
          </w:p>
        </w:tc>
      </w:tr>
      <w:tr>
        <w:trPr>
          <w:trHeight w:val="25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2 475</w:t>
            </w:r>
          </w:p>
        </w:tc>
      </w:tr>
      <w:tr>
        <w:trPr>
          <w:trHeight w:val="27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25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108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2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1 868 016</w:t>
            </w:r>
          </w:p>
        </w:tc>
      </w:tr>
      <w:tr>
        <w:trPr>
          <w:trHeight w:val="27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1 868 016</w:t>
            </w:r>
          </w:p>
        </w:tc>
      </w:tr>
      <w:tr>
        <w:trPr>
          <w:trHeight w:val="25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1 868 016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424"/>
        <w:gridCol w:w="704"/>
        <w:gridCol w:w="704"/>
        <w:gridCol w:w="7416"/>
        <w:gridCol w:w="2021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2 120 379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177 382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163 208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12 522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12 522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51 434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50 234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99 252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92 984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6 268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 жөніндегі жұмысты ұйымдастыру және біржолғы талондарды сатудан түскен сомаларды толық алынуын қамтамасыз ету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13 773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13 773</w:t>
            </w:r>
          </w:p>
        </w:tc>
      </w:tr>
      <w:tr>
        <w:trPr>
          <w:trHeight w:val="7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13 773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4 339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2 460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2 460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1 879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1 879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1 272</w:t>
            </w:r>
          </w:p>
        </w:tc>
      </w:tr>
      <w:tr>
        <w:trPr>
          <w:trHeight w:val="7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1 106 257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93 226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93 226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92 326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982 821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982 821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912 345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54 393</w:t>
            </w:r>
          </w:p>
        </w:tc>
      </w:tr>
      <w:tr>
        <w:trPr>
          <w:trHeight w:val="7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15 310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30 210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30 210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7 828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13 642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7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4 394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129 564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106 479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106 479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34 054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10 231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5 983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20 371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16 640</w:t>
            </w:r>
          </w:p>
        </w:tc>
      </w:tr>
      <w:tr>
        <w:trPr>
          <w:trHeight w:val="7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9 563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23 085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23 085</w:t>
            </w:r>
          </w:p>
        </w:tc>
      </w:tr>
      <w:tr>
        <w:trPr>
          <w:trHeight w:val="7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22 372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396 979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шаруашылық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127 626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20 831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ұйымдастыру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7 041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13 790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106 795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22 960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83 835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221 194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сумен жабдықтауды ұйымдастыру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3 080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5 168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212 946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212 946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48 159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21 203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көшелерін жарықтандыру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15 143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26 956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Елдi-мекендердің көшелерiн жарықтандыру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5 849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 және көгалдандыру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20 445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189 645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97 209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97 209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97 209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4 657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4 657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3 137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66 150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7 011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5 866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Телерадиохабарларын тарату арқылы мемлекеттік ақпараттық саясатты жүргізу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59 139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59 139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21 629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12 507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9 507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9 122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9 122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32 005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8 426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7 276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7 276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7 856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7 856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7 856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15 723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15 723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15 723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8 758</w:t>
            </w:r>
          </w:p>
        </w:tc>
      </w:tr>
      <w:tr>
        <w:trPr>
          <w:trHeight w:val="10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8 758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8 758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облыс қалаларының, аудандарының және елді-мекендерінің сәулеттік бейнесін жақсарту саласындағы мемлекеттік саясатты іске асыру және ауданның (облыстық маңызы бар қаланың) аумағында ұтымды және тиімді қала құрылысын игеруді қамтамасыз ету жөніндегі қызметтер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8 758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41 176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41 176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40 553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40 553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25 100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25 100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2 273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2 273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7 929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7 929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3 977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3 977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10 921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10 921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8 838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8 838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5 724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3 114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40 897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43 686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43 686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43 686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2 789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2 789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2 789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АКТИВТЕРМЕН ЖАСАЛАТЫН ОПЕРАЦИЯЛАР БОЙЫНША САЛЬДО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3 166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3 166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3 166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3 166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(АРТЫҚШЫЛЫҒЫ)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-97 542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(АРТЫҚШЫЛЫҒЫН ПАЙДАЛАНУ) ҚАРЖЫЛАНДЫРУ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97 542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18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3-1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40-2 шешіміне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бюджетте ауылдық</w:t>
      </w:r>
      <w:r>
        <w:br/>
      </w:r>
      <w:r>
        <w:rPr>
          <w:rFonts w:ascii="Times New Roman"/>
          <w:b/>
          <w:i w:val="false"/>
          <w:color w:val="000000"/>
        </w:rPr>
        <w:t>
округтердiң бюджеттiк бағдарламаларының тiзбесi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567"/>
        <w:gridCol w:w="773"/>
        <w:gridCol w:w="1003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Ақтау ауылдық округi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сумен жабдықтауды ұйымдастыру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көшелерін жарықтандыру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Амангелдi ауылдық округi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сумен жабдықтауды ұйымдастыру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көшелерін жарықтандыру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Достық ауылдық округi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сумен жабдықтауды ұйымдастыру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көшелерін жарықтандыру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Қазақстан ауылдық округi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сумен жабдықтауды ұйымдастыру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көшелерін жарықтандыру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Қосшы ауылдық округi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сумен жабдықтауды ұйымдастыру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көшелерін жарықтандыру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Мерей ауылдық округi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сумен жабдықтауды ұйымдастыру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көшелерін жарықтандыру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Мереке ауылдық округi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сумен жабдықтауды ұйымдастыру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көшелерін жарықтандыру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Шежін ауылдық округi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сумен жабдықтауды ұйымдастыру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көшелерін жарықтандыру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Тасқала ауылдық округi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сумен жабдықтауды ұйымдастыру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көшелерін жарықтандыру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18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3-1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40-2 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мектептердегі</w:t>
      </w:r>
      <w:r>
        <w:br/>
      </w:r>
      <w:r>
        <w:rPr>
          <w:rFonts w:ascii="Times New Roman"/>
          <w:b/>
          <w:i w:val="false"/>
          <w:color w:val="000000"/>
        </w:rPr>
        <w:t>
жалпы білім беру бағдарламасы</w:t>
      </w:r>
      <w:r>
        <w:br/>
      </w:r>
      <w:r>
        <w:rPr>
          <w:rFonts w:ascii="Times New Roman"/>
          <w:b/>
          <w:i w:val="false"/>
          <w:color w:val="000000"/>
        </w:rPr>
        <w:t>
бойынша бюджет қаражаттары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513"/>
        <w:gridCol w:w="763"/>
        <w:gridCol w:w="784"/>
        <w:gridCol w:w="7329"/>
        <w:gridCol w:w="1742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912 345</w:t>
            </w:r>
          </w:p>
        </w:tc>
      </w:tr>
      <w:tr>
        <w:trPr>
          <w:trHeight w:val="51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орта жалпы білім беретін мектебі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55 989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орта жалпы білім беретін мектебі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70 783</w:t>
            </w:r>
          </w:p>
        </w:tc>
      </w:tr>
      <w:tr>
        <w:trPr>
          <w:trHeight w:val="2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Жақсығұлов ат. орта жалпы білім беретін мектебі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87 728</w:t>
            </w:r>
          </w:p>
        </w:tc>
      </w:tr>
      <w:tr>
        <w:trPr>
          <w:trHeight w:val="2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Ы. Алтынсарин ат. орта жалпы білім беретін мектебі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106 375</w:t>
            </w:r>
          </w:p>
        </w:tc>
      </w:tr>
      <w:tr>
        <w:trPr>
          <w:trHeight w:val="2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Сәтпаев ат. орта жалпы білім беретін мектебі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91 024</w:t>
            </w:r>
          </w:p>
        </w:tc>
      </w:tr>
      <w:tr>
        <w:trPr>
          <w:trHeight w:val="2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Мереке орта жалпы білім беретін мектебі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51 521</w:t>
            </w:r>
          </w:p>
        </w:tc>
      </w:tr>
      <w:tr>
        <w:trPr>
          <w:trHeight w:val="2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Оян орта жалпы білім беретін мектебі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50 991</w:t>
            </w:r>
          </w:p>
        </w:tc>
      </w:tr>
      <w:tr>
        <w:trPr>
          <w:trHeight w:val="2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Семиглавый Мар орта жалпы білім беретін мектебі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79 502</w:t>
            </w:r>
          </w:p>
        </w:tc>
      </w:tr>
      <w:tr>
        <w:trPr>
          <w:trHeight w:val="2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Совхозная орта жалпы білім беретін мектебі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55 449</w:t>
            </w:r>
          </w:p>
        </w:tc>
      </w:tr>
      <w:tr>
        <w:trPr>
          <w:trHeight w:val="2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Чижинская орта жалпы білім беретін мектебі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74 624</w:t>
            </w:r>
          </w:p>
        </w:tc>
      </w:tr>
      <w:tr>
        <w:trPr>
          <w:trHeight w:val="2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Шиповская жалпы орта білім беретін мектебі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89 982</w:t>
            </w:r>
          </w:p>
        </w:tc>
      </w:tr>
      <w:tr>
        <w:trPr>
          <w:trHeight w:val="2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"Сәулет" мектеп-лицейі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83 106</w:t>
            </w:r>
          </w:p>
        </w:tc>
      </w:tr>
      <w:tr>
        <w:trPr>
          <w:trHeight w:val="2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 (метод. кабинет, бухгалтерия)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