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e5f1" w14:textId="b91e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13 ақпандағы № 71 Бұйрығы. Қазақстан Республикасының Әділет министрлігінде 2013 жылы 15 ақпанда № 8335 тіркелді.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жылдың 30 желтоқсандағы № 647 (Нормативтік-құқықтық актілерді мемлекеттік тіркеу тізілімде № 5480 тіркелген, Қазақстан Республикасы 2009 жылғы № 4 Орталық атқарушы және өзге де мемлекеттік орталық органдардың актілерінің жинағында жарияланған)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әдіснамасы департаменті (Г.Ә. Әмрина) белгіленген тәртіп бойынша осы бұйрықты Қазақстан Республикасы Әділет министрлігінде мемлекеттік тіркелуін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бірінші ресми жариялаған күннен кейін 10 күнтізбелік күн өткен соң күшіне енеді.</w:t>
      </w:r>
    </w:p>
    <w:bookmarkEnd w:id="1"/>
    <w:p>
      <w:pPr>
        <w:spacing w:after="0"/>
        <w:ind w:left="0"/>
        <w:jc w:val="both"/>
      </w:pPr>
      <w:r>
        <w:rPr>
          <w:rFonts w:ascii="Times New Roman"/>
          <w:b w:val="false"/>
          <w:i/>
          <w:color w:val="000000"/>
          <w:sz w:val="28"/>
        </w:rPr>
        <w:t>      Министр                                    Б. Жәмішев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13 қаңтардағы № 71</w:t>
      </w:r>
      <w:r>
        <w:br/>
      </w:r>
      <w:r>
        <w:rPr>
          <w:rFonts w:ascii="Times New Roman"/>
          <w:b w:val="false"/>
          <w:i w:val="false"/>
          <w:color w:val="000000"/>
          <w:sz w:val="28"/>
        </w:rPr>
        <w:t xml:space="preserve">
бұйрығына қосымша      </w:t>
      </w:r>
    </w:p>
    <w:bookmarkEnd w:id="2"/>
    <w:p>
      <w:pPr>
        <w:spacing w:after="0"/>
        <w:ind w:left="0"/>
        <w:jc w:val="both"/>
      </w:pPr>
      <w:r>
        <w:rPr>
          <w:rFonts w:ascii="Times New Roman"/>
          <w:b w:val="false"/>
          <w:i w:val="false"/>
          <w:color w:val="000000"/>
          <w:sz w:val="28"/>
        </w:rPr>
        <w:t xml:space="preserve">      Тауарларды, жұмыстарды, көрсетілетін  </w:t>
      </w:r>
      <w:r>
        <w:br/>
      </w:r>
      <w:r>
        <w:rPr>
          <w:rFonts w:ascii="Times New Roman"/>
          <w:b w:val="false"/>
          <w:i w:val="false"/>
          <w:color w:val="000000"/>
          <w:sz w:val="28"/>
        </w:rPr>
        <w:t>
қызметтерді сатып алу кезінде жергілікті</w:t>
      </w:r>
      <w:r>
        <w:br/>
      </w:r>
      <w:r>
        <w:rPr>
          <w:rFonts w:ascii="Times New Roman"/>
          <w:b w:val="false"/>
          <w:i w:val="false"/>
          <w:color w:val="000000"/>
          <w:sz w:val="28"/>
        </w:rPr>
        <w:t xml:space="preserve">
мазмұнның көлемі туралы ақпаратты   </w:t>
      </w:r>
      <w:r>
        <w:br/>
      </w:r>
      <w:r>
        <w:rPr>
          <w:rFonts w:ascii="Times New Roman"/>
          <w:b w:val="false"/>
          <w:i w:val="false"/>
          <w:color w:val="000000"/>
          <w:sz w:val="28"/>
        </w:rPr>
        <w:t>
ескере отырып, есептілікті жинау, қорыту</w:t>
      </w:r>
      <w:r>
        <w:br/>
      </w:r>
      <w:r>
        <w:rPr>
          <w:rFonts w:ascii="Times New Roman"/>
          <w:b w:val="false"/>
          <w:i w:val="false"/>
          <w:color w:val="000000"/>
          <w:sz w:val="28"/>
        </w:rPr>
        <w:t xml:space="preserve">
және талдау қағидасына 1-қосымша    </w:t>
      </w:r>
    </w:p>
    <w:p>
      <w:pPr>
        <w:spacing w:after="0"/>
        <w:ind w:left="0"/>
        <w:jc w:val="both"/>
      </w:pPr>
      <w:r>
        <w:rPr>
          <w:rFonts w:ascii="Times New Roman"/>
          <w:b w:val="false"/>
          <w:i w:val="false"/>
          <w:color w:val="000000"/>
          <w:sz w:val="28"/>
        </w:rPr>
        <w:t xml:space="preserve">нысаны  </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(тапсырыс берушінің атауы)</w:t>
      </w:r>
    </w:p>
    <w:p>
      <w:pPr>
        <w:spacing w:after="0"/>
        <w:ind w:left="0"/>
        <w:jc w:val="left"/>
      </w:pPr>
      <w:r>
        <w:rPr>
          <w:rFonts w:ascii="Times New Roman"/>
          <w:b/>
          <w:i w:val="false"/>
          <w:color w:val="000000"/>
        </w:rPr>
        <w:t xml:space="preserve"> _____ жылғы ___ тоқсандағы жүргізілген тауарларды, жұмыстарды</w:t>
      </w:r>
      <w:r>
        <w:br/>
      </w:r>
      <w:r>
        <w:rPr>
          <w:rFonts w:ascii="Times New Roman"/>
          <w:b/>
          <w:i w:val="false"/>
          <w:color w:val="000000"/>
        </w:rPr>
        <w:t>
және көрсетілетін қызметтерді мемлекеттік сатып алу туралы 1-ГЗ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870"/>
        <w:gridCol w:w="1255"/>
        <w:gridCol w:w="1131"/>
        <w:gridCol w:w="1255"/>
        <w:gridCol w:w="1297"/>
        <w:gridCol w:w="1173"/>
        <w:gridCol w:w="994"/>
        <w:gridCol w:w="1297"/>
      </w:tblGrid>
      <w:tr>
        <w:trPr>
          <w:trHeight w:val="375"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w:t>
            </w:r>
            <w:r>
              <w:br/>
            </w:r>
            <w:r>
              <w:rPr>
                <w:rFonts w:ascii="Times New Roman"/>
                <w:b w:val="false"/>
                <w:i w:val="false"/>
                <w:color w:val="000000"/>
                <w:sz w:val="20"/>
              </w:rPr>
              <w:t>
</w:t>
            </w:r>
            <w:r>
              <w:rPr>
                <w:rFonts w:ascii="Times New Roman"/>
                <w:b w:val="false"/>
                <w:i w:val="false"/>
                <w:color w:val="000000"/>
                <w:sz w:val="20"/>
              </w:rPr>
              <w:t>(теңге)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w:t>
            </w:r>
            <w:r>
              <w:br/>
            </w:r>
            <w:r>
              <w:rPr>
                <w:rFonts w:ascii="Times New Roman"/>
                <w:b w:val="false"/>
                <w:i w:val="false"/>
                <w:color w:val="000000"/>
                <w:sz w:val="20"/>
              </w:rPr>
              <w:t>
</w:t>
            </w:r>
            <w:r>
              <w:rPr>
                <w:rFonts w:ascii="Times New Roman"/>
                <w:b w:val="false"/>
                <w:i w:val="false"/>
                <w:color w:val="000000"/>
                <w:sz w:val="20"/>
              </w:rPr>
              <w:t>(теңге)</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берушіде</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алудан шартты өнемдеу</w:t>
            </w:r>
            <w:r>
              <w:br/>
            </w:r>
            <w:r>
              <w:rPr>
                <w:rFonts w:ascii="Times New Roman"/>
                <w:b w:val="false"/>
                <w:i w:val="false"/>
                <w:color w:val="000000"/>
                <w:sz w:val="20"/>
              </w:rPr>
              <w:t>
</w:t>
            </w:r>
            <w:r>
              <w:rPr>
                <w:rFonts w:ascii="Times New Roman"/>
                <w:b w:val="false"/>
                <w:i w:val="false"/>
                <w:color w:val="000000"/>
                <w:sz w:val="20"/>
              </w:rPr>
              <w:t>(теңге)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берушілер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 өнім берушілер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жүргізілген мемлекеттік сатып алу.</w:t>
            </w:r>
            <w:r>
              <w:br/>
            </w:r>
            <w:r>
              <w:rPr>
                <w:rFonts w:ascii="Times New Roman"/>
                <w:b w:val="false"/>
                <w:i w:val="false"/>
                <w:color w:val="000000"/>
                <w:sz w:val="20"/>
              </w:rPr>
              <w:t>
</w:t>
            </w:r>
            <w:r>
              <w:rPr>
                <w:rFonts w:ascii="Times New Roman"/>
                <w:b w:val="false"/>
                <w:i w:val="false"/>
                <w:color w:val="000000"/>
                <w:sz w:val="20"/>
              </w:rPr>
              <w:t>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сатылы рәсімдерді пайдалана отырып</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жүргізілген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конкурс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аукцион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баға ұсыныстарын сұрату тәсілімен мемлекеттік сатып алу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арқылы өткізілген мемлекеттік сатып алу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алулардың жиыны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