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8e66" w14:textId="ba98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2013 жылғы 25 қаңтардағы № 9 Қаулысы. Қазақстан Республикасының Әділет министрлігінде 2013 жылы 11 наурызда № 8365 тіркелді. Күші жойылды - Қазақстан Республикасы Ұлттық Банкі Басқармасының 2015 жылғы 27 мамырдағы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5310 тіркелген, 2008 жылғы 15 қазанда Қазақстан Республикасының орталық атқару және өзге орталық мемлекеттік органдарының актілері жинағының № 10, 2008 жылғы 31 қазанда «Заң газеті» газетінде № 166 (1392)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Кредиттік тарихты қалыптастыру және оны пайдалану жүйесіне қатысушыларға (микроқаржы ұйымын және кредиттік тарих субъектісін қоспағанда) қойылатын талаптарға сәйкестігін растау үшін, ақпаратты жеткізуші немесе кредиттік есептерді алушы ақпараттандыру саласындағы уәкілетті органға өтінішті қағаз тасымалдағышта немесе электрондық цифрлық қолтаңбамен – куәландырылған электронды құжат түрінде www.e.gov.kz (бұдан әрі – ЭҮП) «электронды үкімет» веб-порталы немесе www.elicense.kz «Е-лицензиялау» веб-порталы (бұдан әрі – Портал) арқылы жібереді.</w:t>
      </w:r>
      <w:r>
        <w:br/>
      </w:r>
      <w:r>
        <w:rPr>
          <w:rFonts w:ascii="Times New Roman"/>
          <w:b w:val="false"/>
          <w:i w:val="false"/>
          <w:color w:val="000000"/>
          <w:sz w:val="28"/>
        </w:rPr>
        <w:t>
</w:t>
      </w:r>
      <w:r>
        <w:rPr>
          <w:rFonts w:ascii="Times New Roman"/>
          <w:b w:val="false"/>
          <w:i w:val="false"/>
          <w:color w:val="000000"/>
          <w:sz w:val="28"/>
        </w:rPr>
        <w:t>
      Ұйымның (микроқаржы ұйымын қоспағанда) бағдарламалық қамтамасыз етуді қорғау жөніндегі ұйымдастыру-техникалық, технологиялық талаптарды сақтауын Нұсқаулықпен және Қазақстан Республикасының заңнамасымен белгіленген шарттар мен талаптарға сәйкес келуін пайдаланылып отырған ақпараттық жүйенің кредиттік тарихты қалыптастыру және оны пайдалану жүйесінің (микроқаржы ұйымын және кредиттік тарих субъектісін қоспағанда) қатысушыларына ақпараттандыру саласындағы уәкілетті орган уәкілетті органмен бірлесе отырып құрылған комиссия басшысының ЭЦҚ куәландырған электронды құжаты түрінде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сай (бұдан әрі – сәйкестілік туралы акт) нысанмен қойылатын талаптарға сәйкес келетіндігі туралы акт жасау арқылы, қаржы нарығын және қаржы ұйымдарын реттеу, бақылау мен қадағалау жөніндегі уәкілетті органмен (бұдан әрі – уәкілетті орган) бірлесіп, уәкілетті органның ақпараттандыру саласындағы комиссиясы растайды.</w:t>
      </w:r>
      <w:r>
        <w:br/>
      </w:r>
      <w:r>
        <w:rPr>
          <w:rFonts w:ascii="Times New Roman"/>
          <w:b w:val="false"/>
          <w:i w:val="false"/>
          <w:color w:val="000000"/>
          <w:sz w:val="28"/>
        </w:rPr>
        <w:t>
</w:t>
      </w:r>
      <w:r>
        <w:rPr>
          <w:rFonts w:ascii="Times New Roman"/>
          <w:b w:val="false"/>
          <w:i w:val="false"/>
          <w:color w:val="000000"/>
          <w:sz w:val="28"/>
        </w:rPr>
        <w:t>
      Сәйкестілік туралы акті комиссияның барлық мүшелерімен келісіледі, содан соң қол қою үшін тексеріп отырған ұйымның өкіліне жіберіледі. Егер комиссияның бір мүшесі қабылданған шешіммен келіспесе және сәйкестілік туралы актіге келіспесе, онда ол комиссияға өзінің бас тарту себебін ЭҮП немесе Портал арқылы жазбаша нысанда ұсынады және оны сәйкестілік туралы актіге қоса береді.</w:t>
      </w:r>
      <w:r>
        <w:br/>
      </w:r>
      <w:r>
        <w:rPr>
          <w:rFonts w:ascii="Times New Roman"/>
          <w:b w:val="false"/>
          <w:i w:val="false"/>
          <w:color w:val="000000"/>
          <w:sz w:val="28"/>
        </w:rPr>
        <w:t>
</w:t>
      </w:r>
      <w:r>
        <w:rPr>
          <w:rFonts w:ascii="Times New Roman"/>
          <w:b w:val="false"/>
          <w:i w:val="false"/>
          <w:color w:val="000000"/>
          <w:sz w:val="28"/>
        </w:rPr>
        <w:t>
      Сәйкестілік туралы акт уәкілетті органның ақпарат саласындағы комиссия мүшелерінің үштен екісінің келісім туралы шешімдері және уәкілетті органның комиссия мүшелерінің үштен екісінің келісім туралы шешімдері болғанда қабылданды деп есептеледі.</w:t>
      </w:r>
      <w:r>
        <w:br/>
      </w:r>
      <w:r>
        <w:rPr>
          <w:rFonts w:ascii="Times New Roman"/>
          <w:b w:val="false"/>
          <w:i w:val="false"/>
          <w:color w:val="000000"/>
          <w:sz w:val="28"/>
        </w:rPr>
        <w:t>
</w:t>
      </w:r>
      <w:r>
        <w:rPr>
          <w:rFonts w:ascii="Times New Roman"/>
          <w:b w:val="false"/>
          <w:i w:val="false"/>
          <w:color w:val="000000"/>
          <w:sz w:val="28"/>
        </w:rPr>
        <w:t>
      Микроқаржы ұйымының бағдарламалық қамтамасыз етуді қорғау жөніндегі ұйымдастыру-техникалық, технологиялық талаптарды сақтауын Нұсқаулықпен және Қазақстан Республикасының заңнамасымен белгіленген шарттар мен талаптарға сәйкес келуін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сай (бұдан әрі – уәкілетті органның қорытындысы) нысанмен микроқаржы ұйымдарына қойылатын талаптарға сәйкес уәкілетті орган растайды.</w:t>
      </w:r>
      <w:r>
        <w:br/>
      </w:r>
      <w:r>
        <w:rPr>
          <w:rFonts w:ascii="Times New Roman"/>
          <w:b w:val="false"/>
          <w:i w:val="false"/>
          <w:color w:val="000000"/>
          <w:sz w:val="28"/>
        </w:rPr>
        <w:t>
</w:t>
      </w:r>
      <w:r>
        <w:rPr>
          <w:rFonts w:ascii="Times New Roman"/>
          <w:b w:val="false"/>
          <w:i w:val="false"/>
          <w:color w:val="000000"/>
          <w:sz w:val="28"/>
        </w:rPr>
        <w:t>
      15. Ақпаратты жеткізушілермен (микроқаржы ұйымын қоспағанда), кредиттік есептерді алушылар және кредиттік бюроның арасындағы ақпарат алмасу оң қорытындыға сәйкестік туралы акті болғанда ғана жүзеге асырылады.</w:t>
      </w:r>
      <w:r>
        <w:br/>
      </w:r>
      <w:r>
        <w:rPr>
          <w:rFonts w:ascii="Times New Roman"/>
          <w:b w:val="false"/>
          <w:i w:val="false"/>
          <w:color w:val="000000"/>
          <w:sz w:val="28"/>
        </w:rPr>
        <w:t>
</w:t>
      </w:r>
      <w:r>
        <w:rPr>
          <w:rFonts w:ascii="Times New Roman"/>
          <w:b w:val="false"/>
          <w:i w:val="false"/>
          <w:color w:val="000000"/>
          <w:sz w:val="28"/>
        </w:rPr>
        <w:t>
      Микроқаржы ұйымдары, кредиттік есептерді алушылар және кредиттік бюроның арасындағы ақпарат алмасу уәкілетті органның оң қорытындысы болғанда ғана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Ақпаратты жеткізушілер (микроқаржы ұйымын қоспағанда) мен кредиттік есептерді алушылардың кіруі шектеулі үй-жайларына Нұсқаулықтың 21-тармағының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тармақшаларымен</w:t>
      </w:r>
      <w:r>
        <w:rPr>
          <w:rFonts w:ascii="Times New Roman"/>
          <w:b w:val="false"/>
          <w:i w:val="false"/>
          <w:color w:val="000000"/>
          <w:sz w:val="28"/>
        </w:rPr>
        <w:t xml:space="preserve"> белгіленген талаптар қойылады, сондай-ақ үй-жайға кіру әрбір кірген кезі келуді тіркеу журналында тіркелетін жауапты тұлғалардың тізімімен шектелуі тиіс және олардың аты, тегі, әкесінің аты – егер болса, лауазымы, күні, уақыты және келу мақсаты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Микроқаржы ұйымының кіруі шектеулі үй-жайларына Нұсқаулықтың 21-тармағының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тармақшаларымен</w:t>
      </w:r>
      <w:r>
        <w:rPr>
          <w:rFonts w:ascii="Times New Roman"/>
          <w:b w:val="false"/>
          <w:i w:val="false"/>
          <w:color w:val="000000"/>
          <w:sz w:val="28"/>
        </w:rPr>
        <w:t xml:space="preserve"> белгіленген талаптар қойылады, сондай-ақ үй-жайға кіру әрбір кірген кезі келуді тіркеу журналында тіркелетін жауапты тұлғалардың тізімімен шектеледі және олардың аты, тегі, әкесінің аты – егер болса, лауазымы, күні, уақыты және келу мақсаты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Микроқаржы ұйымы орналасқан үй-жайда жалпы күзет сигнализациясының жүйесі болғанда микроқаржы ұйымының кіруі шектеулі үй-жайына жеке күзет сигнализациясы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Ақпарат қауіпсіздігін қамтамасыз ететін ұйымға (микроқаржы ұйымын қоспағанда) қойылатын талаптар:</w:t>
      </w:r>
      <w:r>
        <w:br/>
      </w:r>
      <w:r>
        <w:rPr>
          <w:rFonts w:ascii="Times New Roman"/>
          <w:b w:val="false"/>
          <w:i w:val="false"/>
          <w:color w:val="000000"/>
          <w:sz w:val="28"/>
        </w:rPr>
        <w:t>
</w:t>
      </w:r>
      <w:r>
        <w:rPr>
          <w:rFonts w:ascii="Times New Roman"/>
          <w:b w:val="false"/>
          <w:i w:val="false"/>
          <w:color w:val="000000"/>
          <w:sz w:val="28"/>
        </w:rPr>
        <w:t>
      1) аппаратты шекаралық маршрутизаторлардың көмегімен трафикті шифрлау арқылы деректер берудің қорғалған арнасының болуы;</w:t>
      </w:r>
      <w:r>
        <w:br/>
      </w:r>
      <w:r>
        <w:rPr>
          <w:rFonts w:ascii="Times New Roman"/>
          <w:b w:val="false"/>
          <w:i w:val="false"/>
          <w:color w:val="000000"/>
          <w:sz w:val="28"/>
        </w:rPr>
        <w:t>
</w:t>
      </w:r>
      <w:r>
        <w:rPr>
          <w:rFonts w:ascii="Times New Roman"/>
          <w:b w:val="false"/>
          <w:i w:val="false"/>
          <w:color w:val="000000"/>
          <w:sz w:val="28"/>
        </w:rPr>
        <w:t>
      2) Интернет желісінен ұйымның компьютер желісіне жасалатын шабуылдарды желіаралық экранның көмегімен анықтау (болдырмау) жүйелерінің болуы;</w:t>
      </w:r>
      <w:r>
        <w:br/>
      </w:r>
      <w:r>
        <w:rPr>
          <w:rFonts w:ascii="Times New Roman"/>
          <w:b w:val="false"/>
          <w:i w:val="false"/>
          <w:color w:val="000000"/>
          <w:sz w:val="28"/>
        </w:rPr>
        <w:t>
</w:t>
      </w:r>
      <w:r>
        <w:rPr>
          <w:rFonts w:ascii="Times New Roman"/>
          <w:b w:val="false"/>
          <w:i w:val="false"/>
          <w:color w:val="000000"/>
          <w:sz w:val="28"/>
        </w:rPr>
        <w:t>
      3) пайдаланушының криптокілті мен сәйкестендіру жүйесінің көмегімен компьютерлерді криптографиялық жағынан қорғау жүйесінің болуы;</w:t>
      </w:r>
      <w:r>
        <w:br/>
      </w:r>
      <w:r>
        <w:rPr>
          <w:rFonts w:ascii="Times New Roman"/>
          <w:b w:val="false"/>
          <w:i w:val="false"/>
          <w:color w:val="000000"/>
          <w:sz w:val="28"/>
        </w:rPr>
        <w:t>
</w:t>
      </w:r>
      <w:r>
        <w:rPr>
          <w:rFonts w:ascii="Times New Roman"/>
          <w:b w:val="false"/>
          <w:i w:val="false"/>
          <w:color w:val="000000"/>
          <w:sz w:val="28"/>
        </w:rPr>
        <w:t>
      4) пайдаланушылардың желілік карталарының тасымалдауыштарына кіруді басқаратын сәйкестендіру жөніндегі трафикті аппараттық желілік талдаушының болуы;</w:t>
      </w:r>
      <w:r>
        <w:br/>
      </w:r>
      <w:r>
        <w:rPr>
          <w:rFonts w:ascii="Times New Roman"/>
          <w:b w:val="false"/>
          <w:i w:val="false"/>
          <w:color w:val="000000"/>
          <w:sz w:val="28"/>
        </w:rPr>
        <w:t>
</w:t>
      </w:r>
      <w:r>
        <w:rPr>
          <w:rFonts w:ascii="Times New Roman"/>
          <w:b w:val="false"/>
          <w:i w:val="false"/>
          <w:color w:val="000000"/>
          <w:sz w:val="28"/>
        </w:rPr>
        <w:t>
      5) резервтік көшірме жасау – ақпаратты сыртқа тасымалдауыштар кітапханасы жүйесінің болуы.</w:t>
      </w:r>
      <w:r>
        <w:br/>
      </w:r>
      <w:r>
        <w:rPr>
          <w:rFonts w:ascii="Times New Roman"/>
          <w:b w:val="false"/>
          <w:i w:val="false"/>
          <w:color w:val="000000"/>
          <w:sz w:val="28"/>
        </w:rPr>
        <w:t>
</w:t>
      </w:r>
      <w:r>
        <w:rPr>
          <w:rFonts w:ascii="Times New Roman"/>
          <w:b w:val="false"/>
          <w:i w:val="false"/>
          <w:color w:val="000000"/>
          <w:sz w:val="28"/>
        </w:rPr>
        <w:t>
      Кредиттік бюро жоғарыда көрсетілген талаптарды іске асыру үшін, ақпарат қауіпсіздігін қамтамасыз ету үшін тәуекелдерді, осалдықтар мен қауіп-қатерлерді талдайды және баға береді.</w:t>
      </w:r>
      <w:r>
        <w:br/>
      </w:r>
      <w:r>
        <w:rPr>
          <w:rFonts w:ascii="Times New Roman"/>
          <w:b w:val="false"/>
          <w:i w:val="false"/>
          <w:color w:val="000000"/>
          <w:sz w:val="28"/>
        </w:rPr>
        <w:t>
</w:t>
      </w:r>
      <w:r>
        <w:rPr>
          <w:rFonts w:ascii="Times New Roman"/>
          <w:b w:val="false"/>
          <w:i w:val="false"/>
          <w:color w:val="000000"/>
          <w:sz w:val="28"/>
        </w:rPr>
        <w:t>
      Микроқаржы ұйымына осы тармақтың 2) және 5) тармақшаларында көзделген ақпарат қауіпсіздігін қамтамасыз ету бойынша талаптар қолданылады.</w:t>
      </w:r>
      <w:r>
        <w:br/>
      </w:r>
      <w:r>
        <w:rPr>
          <w:rFonts w:ascii="Times New Roman"/>
          <w:b w:val="false"/>
          <w:i w:val="false"/>
          <w:color w:val="000000"/>
          <w:sz w:val="28"/>
        </w:rPr>
        <w:t>
</w:t>
      </w:r>
      <w:r>
        <w:rPr>
          <w:rFonts w:ascii="Times New Roman"/>
          <w:b w:val="false"/>
          <w:i w:val="false"/>
          <w:color w:val="000000"/>
          <w:sz w:val="28"/>
        </w:rPr>
        <w:t>
      33. Ұйым (микроқаржы ұйымын қоспағанда) өз қызметі барысында мынадай талаптарды орындайды:</w:t>
      </w:r>
      <w:r>
        <w:br/>
      </w:r>
      <w:r>
        <w:rPr>
          <w:rFonts w:ascii="Times New Roman"/>
          <w:b w:val="false"/>
          <w:i w:val="false"/>
          <w:color w:val="000000"/>
          <w:sz w:val="28"/>
        </w:rPr>
        <w:t>
</w:t>
      </w:r>
      <w:r>
        <w:rPr>
          <w:rFonts w:ascii="Times New Roman"/>
          <w:b w:val="false"/>
          <w:i w:val="false"/>
          <w:color w:val="000000"/>
          <w:sz w:val="28"/>
        </w:rPr>
        <w:t>
      1) ақпарат қауіпсіздігі қызметінің болуы;</w:t>
      </w:r>
      <w:r>
        <w:br/>
      </w:r>
      <w:r>
        <w:rPr>
          <w:rFonts w:ascii="Times New Roman"/>
          <w:b w:val="false"/>
          <w:i w:val="false"/>
          <w:color w:val="000000"/>
          <w:sz w:val="28"/>
        </w:rPr>
        <w:t>
</w:t>
      </w:r>
      <w:r>
        <w:rPr>
          <w:rFonts w:ascii="Times New Roman"/>
          <w:b w:val="false"/>
          <w:i w:val="false"/>
          <w:color w:val="000000"/>
          <w:sz w:val="28"/>
        </w:rPr>
        <w:t>
      2) кредиттік тарихтар бойынша жауапты тұлғалардың болуы;</w:t>
      </w:r>
      <w:r>
        <w:br/>
      </w:r>
      <w:r>
        <w:rPr>
          <w:rFonts w:ascii="Times New Roman"/>
          <w:b w:val="false"/>
          <w:i w:val="false"/>
          <w:color w:val="000000"/>
          <w:sz w:val="28"/>
        </w:rPr>
        <w:t>
</w:t>
      </w:r>
      <w:r>
        <w:rPr>
          <w:rFonts w:ascii="Times New Roman"/>
          <w:b w:val="false"/>
          <w:i w:val="false"/>
          <w:color w:val="000000"/>
          <w:sz w:val="28"/>
        </w:rPr>
        <w:t>
      3) ақпарат қауіпсіздігі саясатының болуы;</w:t>
      </w:r>
      <w:r>
        <w:br/>
      </w:r>
      <w:r>
        <w:rPr>
          <w:rFonts w:ascii="Times New Roman"/>
          <w:b w:val="false"/>
          <w:i w:val="false"/>
          <w:color w:val="000000"/>
          <w:sz w:val="28"/>
        </w:rPr>
        <w:t>
</w:t>
      </w:r>
      <w:r>
        <w:rPr>
          <w:rFonts w:ascii="Times New Roman"/>
          <w:b w:val="false"/>
          <w:i w:val="false"/>
          <w:color w:val="000000"/>
          <w:sz w:val="28"/>
        </w:rPr>
        <w:t>
      4) парольдерді қалыптастыру және пайдалану саясатының болуы;</w:t>
      </w:r>
      <w:r>
        <w:br/>
      </w:r>
      <w:r>
        <w:rPr>
          <w:rFonts w:ascii="Times New Roman"/>
          <w:b w:val="false"/>
          <w:i w:val="false"/>
          <w:color w:val="000000"/>
          <w:sz w:val="28"/>
        </w:rPr>
        <w:t>
</w:t>
      </w:r>
      <w:r>
        <w:rPr>
          <w:rFonts w:ascii="Times New Roman"/>
          <w:b w:val="false"/>
          <w:i w:val="false"/>
          <w:color w:val="000000"/>
          <w:sz w:val="28"/>
        </w:rPr>
        <w:t>
      5) резервтік көшірме жасау саясатының болуы (архивтеу);</w:t>
      </w:r>
      <w:r>
        <w:br/>
      </w:r>
      <w:r>
        <w:rPr>
          <w:rFonts w:ascii="Times New Roman"/>
          <w:b w:val="false"/>
          <w:i w:val="false"/>
          <w:color w:val="000000"/>
          <w:sz w:val="28"/>
        </w:rPr>
        <w:t>
</w:t>
      </w:r>
      <w:r>
        <w:rPr>
          <w:rFonts w:ascii="Times New Roman"/>
          <w:b w:val="false"/>
          <w:i w:val="false"/>
          <w:color w:val="000000"/>
          <w:sz w:val="28"/>
        </w:rPr>
        <w:t>
      6) пайдаланушылардың, қауіпсіздік басқарушыларының, жүйе басқарушыларының кіруіне шек қою және олардың міндеттері жөніндегі рәсімдерді сипаттайтын құжаттаманың болуы.</w:t>
      </w:r>
      <w:r>
        <w:br/>
      </w:r>
      <w:r>
        <w:rPr>
          <w:rFonts w:ascii="Times New Roman"/>
          <w:b w:val="false"/>
          <w:i w:val="false"/>
          <w:color w:val="000000"/>
          <w:sz w:val="28"/>
        </w:rPr>
        <w:t>
</w:t>
      </w:r>
      <w:r>
        <w:rPr>
          <w:rFonts w:ascii="Times New Roman"/>
          <w:b w:val="false"/>
          <w:i w:val="false"/>
          <w:color w:val="000000"/>
          <w:sz w:val="28"/>
        </w:rPr>
        <w:t>
      Микроқаржы ұйымы өз қызметі барысында осы тармақтың 2) тармақшасында белгіленген талаптарды орындайды.</w:t>
      </w:r>
      <w:r>
        <w:br/>
      </w:r>
      <w:r>
        <w:rPr>
          <w:rFonts w:ascii="Times New Roman"/>
          <w:b w:val="false"/>
          <w:i w:val="false"/>
          <w:color w:val="000000"/>
          <w:sz w:val="28"/>
        </w:rPr>
        <w:t>
</w:t>
      </w:r>
      <w:r>
        <w:rPr>
          <w:rFonts w:ascii="Times New Roman"/>
          <w:b w:val="false"/>
          <w:i w:val="false"/>
          <w:color w:val="000000"/>
          <w:sz w:val="28"/>
        </w:rPr>
        <w:t>
      34. Ұйым (микроқаржы ұйымын қоспағанда) мыналар бар ақпараттық жүйемен жұмыс тәртібін анықтайтын ішкі құжатты қабылдайды:</w:t>
      </w:r>
      <w:r>
        <w:br/>
      </w:r>
      <w:r>
        <w:rPr>
          <w:rFonts w:ascii="Times New Roman"/>
          <w:b w:val="false"/>
          <w:i w:val="false"/>
          <w:color w:val="000000"/>
          <w:sz w:val="28"/>
        </w:rPr>
        <w:t>
</w:t>
      </w:r>
      <w:r>
        <w:rPr>
          <w:rFonts w:ascii="Times New Roman"/>
          <w:b w:val="false"/>
          <w:i w:val="false"/>
          <w:color w:val="000000"/>
          <w:sz w:val="28"/>
        </w:rPr>
        <w:t>
      1) жауапты тұлға болу міндеті жүктелетін қызметкерлерді тағайындау тәртібін;</w:t>
      </w:r>
      <w:r>
        <w:br/>
      </w:r>
      <w:r>
        <w:rPr>
          <w:rFonts w:ascii="Times New Roman"/>
          <w:b w:val="false"/>
          <w:i w:val="false"/>
          <w:color w:val="000000"/>
          <w:sz w:val="28"/>
        </w:rPr>
        <w:t>
</w:t>
      </w:r>
      <w:r>
        <w:rPr>
          <w:rFonts w:ascii="Times New Roman"/>
          <w:b w:val="false"/>
          <w:i w:val="false"/>
          <w:color w:val="000000"/>
          <w:sz w:val="28"/>
        </w:rPr>
        <w:t>
      2) жұмыс режимін;</w:t>
      </w:r>
      <w:r>
        <w:br/>
      </w:r>
      <w:r>
        <w:rPr>
          <w:rFonts w:ascii="Times New Roman"/>
          <w:b w:val="false"/>
          <w:i w:val="false"/>
          <w:color w:val="000000"/>
          <w:sz w:val="28"/>
        </w:rPr>
        <w:t>
</w:t>
      </w:r>
      <w:r>
        <w:rPr>
          <w:rFonts w:ascii="Times New Roman"/>
          <w:b w:val="false"/>
          <w:i w:val="false"/>
          <w:color w:val="000000"/>
          <w:sz w:val="28"/>
        </w:rPr>
        <w:t>
      3) лауазымдық нұсқаулықтарды қоса алғанда, жауапты тұлғалардың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4) оператордың жұмыс орнына кіруге рұқсат берілген қызметкерлердің тізімі;</w:t>
      </w:r>
      <w:r>
        <w:br/>
      </w:r>
      <w:r>
        <w:rPr>
          <w:rFonts w:ascii="Times New Roman"/>
          <w:b w:val="false"/>
          <w:i w:val="false"/>
          <w:color w:val="000000"/>
          <w:sz w:val="28"/>
        </w:rPr>
        <w:t>
</w:t>
      </w:r>
      <w:r>
        <w:rPr>
          <w:rFonts w:ascii="Times New Roman"/>
          <w:b w:val="false"/>
          <w:i w:val="false"/>
          <w:color w:val="000000"/>
          <w:sz w:val="28"/>
        </w:rPr>
        <w:t>
      5) оператордың жұмыс орнына айырықша жағдайларда (дағдарыс жағдайында, сондай-ақ қызметкердің орнын ауыстырған жағдайда) ғана кіруге рұқсат берілген қызметкерлердің тізімі.</w:t>
      </w:r>
      <w:r>
        <w:br/>
      </w:r>
      <w:r>
        <w:rPr>
          <w:rFonts w:ascii="Times New Roman"/>
          <w:b w:val="false"/>
          <w:i w:val="false"/>
          <w:color w:val="000000"/>
          <w:sz w:val="28"/>
        </w:rPr>
        <w:t>
</w:t>
      </w:r>
      <w:r>
        <w:rPr>
          <w:rFonts w:ascii="Times New Roman"/>
          <w:b w:val="false"/>
          <w:i w:val="false"/>
          <w:color w:val="000000"/>
          <w:sz w:val="28"/>
        </w:rPr>
        <w:t>
      Микроқаржы ұйымына осы тармақтың 3), 4), 5) тармақшаларында көзделген талаптар қолданылады.».</w:t>
      </w:r>
      <w:r>
        <w:br/>
      </w:r>
      <w:r>
        <w:rPr>
          <w:rFonts w:ascii="Times New Roman"/>
          <w:b w:val="false"/>
          <w:i w:val="false"/>
          <w:color w:val="000000"/>
          <w:sz w:val="28"/>
        </w:rPr>
        <w:t>
</w:t>
      </w:r>
      <w:r>
        <w:rPr>
          <w:rFonts w:ascii="Times New Roman"/>
          <w:b w:val="false"/>
          <w:i w:val="false"/>
          <w:color w:val="000000"/>
          <w:sz w:val="28"/>
        </w:rPr>
        <w:t>
      Нұсқаулықтың қосымшасы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Нұсқаулықтың 2-қосымшасымен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коммуникациялар</w:t>
      </w:r>
      <w:r>
        <w:br/>
      </w:r>
      <w:r>
        <w:rPr>
          <w:rFonts w:ascii="Times New Roman"/>
          <w:b w:val="false"/>
          <w:i w:val="false"/>
          <w:color w:val="000000"/>
          <w:sz w:val="28"/>
        </w:rPr>
        <w:t>
министрі</w:t>
      </w:r>
      <w:r>
        <w:br/>
      </w:r>
      <w:r>
        <w:rPr>
          <w:rFonts w:ascii="Times New Roman"/>
          <w:b w:val="false"/>
          <w:i w:val="false"/>
          <w:color w:val="000000"/>
          <w:sz w:val="28"/>
        </w:rPr>
        <w:t>
Министр      А. Жұмағалиев</w:t>
      </w:r>
      <w:r>
        <w:br/>
      </w:r>
      <w:r>
        <w:rPr>
          <w:rFonts w:ascii="Times New Roman"/>
          <w:b w:val="false"/>
          <w:i w:val="false"/>
          <w:color w:val="000000"/>
          <w:sz w:val="28"/>
        </w:rPr>
        <w:t>
2013 жылғы 28 ақпан</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 9 қаулысына      </w:t>
      </w:r>
      <w:r>
        <w:br/>
      </w:r>
      <w:r>
        <w:rPr>
          <w:rFonts w:ascii="Times New Roman"/>
          <w:b w:val="false"/>
          <w:i w:val="false"/>
          <w:color w:val="000000"/>
          <w:sz w:val="28"/>
        </w:rPr>
        <w:t xml:space="preserve">
1-қосымша        </w:t>
      </w:r>
    </w:p>
    <w:bookmarkEnd w:id="1"/>
    <w:bookmarkStart w:name="z44" w:id="2"/>
    <w:p>
      <w:pPr>
        <w:spacing w:after="0"/>
        <w:ind w:left="0"/>
        <w:jc w:val="both"/>
      </w:pPr>
      <w:r>
        <w:rPr>
          <w:rFonts w:ascii="Times New Roman"/>
          <w:b w:val="false"/>
          <w:i w:val="false"/>
          <w:color w:val="000000"/>
          <w:sz w:val="28"/>
        </w:rPr>
        <w:t>
«Кредиттік тарихты қалыптастыру жүйесіне</w:t>
      </w:r>
      <w:r>
        <w:br/>
      </w:r>
      <w:r>
        <w:rPr>
          <w:rFonts w:ascii="Times New Roman"/>
          <w:b w:val="false"/>
          <w:i w:val="false"/>
          <w:color w:val="000000"/>
          <w:sz w:val="28"/>
        </w:rPr>
        <w:t xml:space="preserve">
қатысушылардың қызметіндегі ақпараттық </w:t>
      </w:r>
      <w:r>
        <w:br/>
      </w:r>
      <w:r>
        <w:rPr>
          <w:rFonts w:ascii="Times New Roman"/>
          <w:b w:val="false"/>
          <w:i w:val="false"/>
          <w:color w:val="000000"/>
          <w:sz w:val="28"/>
        </w:rPr>
        <w:t xml:space="preserve">
процесті ұйымдастыруға және       </w:t>
      </w:r>
      <w:r>
        <w:br/>
      </w:r>
      <w:r>
        <w:rPr>
          <w:rFonts w:ascii="Times New Roman"/>
          <w:b w:val="false"/>
          <w:i w:val="false"/>
          <w:color w:val="000000"/>
          <w:sz w:val="28"/>
        </w:rPr>
        <w:t xml:space="preserve">
оны пайдалануға, қауіпсіздік жүйесін  </w:t>
      </w:r>
      <w:r>
        <w:br/>
      </w:r>
      <w:r>
        <w:rPr>
          <w:rFonts w:ascii="Times New Roman"/>
          <w:b w:val="false"/>
          <w:i w:val="false"/>
          <w:color w:val="000000"/>
          <w:sz w:val="28"/>
        </w:rPr>
        <w:t xml:space="preserve">
қалыптастыруға, олардың электрондық  </w:t>
      </w:r>
      <w:r>
        <w:br/>
      </w:r>
      <w:r>
        <w:rPr>
          <w:rFonts w:ascii="Times New Roman"/>
          <w:b w:val="false"/>
          <w:i w:val="false"/>
          <w:color w:val="000000"/>
          <w:sz w:val="28"/>
        </w:rPr>
        <w:t xml:space="preserve">
жабдықтарына, кредиттік тарихтың деректер </w:t>
      </w:r>
      <w:r>
        <w:br/>
      </w:r>
      <w:r>
        <w:rPr>
          <w:rFonts w:ascii="Times New Roman"/>
          <w:b w:val="false"/>
          <w:i w:val="false"/>
          <w:color w:val="000000"/>
          <w:sz w:val="28"/>
        </w:rPr>
        <w:t>
базасының сақталуына және үй-жайларына</w:t>
      </w:r>
      <w:r>
        <w:br/>
      </w:r>
      <w:r>
        <w:rPr>
          <w:rFonts w:ascii="Times New Roman"/>
          <w:b w:val="false"/>
          <w:i w:val="false"/>
          <w:color w:val="000000"/>
          <w:sz w:val="28"/>
        </w:rPr>
        <w:t>
қойылатын ең төменгі талаптарды белгілеу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Нысан</w:t>
      </w:r>
    </w:p>
    <w:bookmarkStart w:name="z45" w:id="3"/>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(қатысушының атауы)</w:t>
      </w:r>
      <w:r>
        <w:br/>
      </w:r>
      <w:r>
        <w:rPr>
          <w:rFonts w:ascii="Times New Roman"/>
          <w:b/>
          <w:i w:val="false"/>
          <w:color w:val="000000"/>
        </w:rPr>
        <w:t>
кредиттік тарихты қалыптастыру және</w:t>
      </w:r>
      <w:r>
        <w:br/>
      </w:r>
      <w:r>
        <w:rPr>
          <w:rFonts w:ascii="Times New Roman"/>
          <w:b/>
          <w:i w:val="false"/>
          <w:color w:val="000000"/>
        </w:rPr>
        <w:t>
оны пайдалану жүйесінің қатысушыларына қойылатын талаптарға</w:t>
      </w:r>
      <w:r>
        <w:br/>
      </w:r>
      <w:r>
        <w:rPr>
          <w:rFonts w:ascii="Times New Roman"/>
          <w:b/>
          <w:i w:val="false"/>
          <w:color w:val="000000"/>
        </w:rPr>
        <w:t>
сәйкестігі туралы акт</w:t>
      </w:r>
      <w:r>
        <w:br/>
      </w:r>
      <w:r>
        <w:rPr>
          <w:rFonts w:ascii="Times New Roman"/>
          <w:b/>
          <w:i w:val="false"/>
          <w:color w:val="000000"/>
        </w:rPr>
        <w:t>
(микроқаржы ұйымын және кредиттік тарих субъектісін қоспағанда)</w:t>
      </w:r>
    </w:p>
    <w:bookmarkEnd w:id="3"/>
    <w:p>
      <w:pPr>
        <w:spacing w:after="0"/>
        <w:ind w:left="0"/>
        <w:jc w:val="both"/>
      </w:pPr>
      <w:r>
        <w:rPr>
          <w:rFonts w:ascii="Times New Roman"/>
          <w:b w:val="false"/>
          <w:i w:val="false"/>
          <w:color w:val="000000"/>
          <w:sz w:val="28"/>
        </w:rPr>
        <w:t>__________________                        __________________</w:t>
      </w:r>
      <w:r>
        <w:br/>
      </w:r>
      <w:r>
        <w:rPr>
          <w:rFonts w:ascii="Times New Roman"/>
          <w:b w:val="false"/>
          <w:i w:val="false"/>
          <w:color w:val="000000"/>
          <w:sz w:val="28"/>
        </w:rPr>
        <w:t>
    жасалған                                  орны күні</w:t>
      </w:r>
    </w:p>
    <w:bookmarkStart w:name="z46" w:id="4"/>
    <w:p>
      <w:pPr>
        <w:spacing w:after="0"/>
        <w:ind w:left="0"/>
        <w:jc w:val="both"/>
      </w:pPr>
      <w:r>
        <w:rPr>
          <w:rFonts w:ascii="Times New Roman"/>
          <w:b w:val="false"/>
          <w:i w:val="false"/>
          <w:color w:val="000000"/>
          <w:sz w:val="28"/>
        </w:rPr>
        <w:t>
      Кредиттік тарихты қалыптастыру және оны пайдалану жүйесі қатысушысының ақпараттық қызмет көрсету нарығындағы өз қызметін бастауға дайындығын және олардың кредиттік тарихты қалыптастыру және оны пайдалану жүйесі қатысушысының қатысушыларының қызметіндегі ақпараттық процесті, қауіпсіздік жүйесін қалыптастыруды ұйымдастыру жөніндегі талаптарды орындау, олардың электронды жабдықтарына, кредиттік тарихтың деректер базасының және үй-жайлардың сақталуына қойылатын ең төменгі талаптарды орындау туралы мынадай құрамдағы комиссия осы актіні жасады:</w:t>
      </w:r>
      <w:r>
        <w:br/>
      </w:r>
      <w:r>
        <w:rPr>
          <w:rFonts w:ascii="Times New Roman"/>
          <w:b w:val="false"/>
          <w:i w:val="false"/>
          <w:color w:val="000000"/>
          <w:sz w:val="28"/>
        </w:rPr>
        <w:t>
      ақпараттандыру саласындағы уәкілетті органның өкілдері: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уәкілетті органның өкілдері: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Комиссияның жұмысына кредиттік тарихты қалыптастыру және оны</w:t>
      </w:r>
      <w:r>
        <w:br/>
      </w:r>
      <w:r>
        <w:rPr>
          <w:rFonts w:ascii="Times New Roman"/>
          <w:b w:val="false"/>
          <w:i w:val="false"/>
          <w:color w:val="000000"/>
          <w:sz w:val="28"/>
        </w:rPr>
        <w:t>
пайдалану жүйесі қатысушысының өкілдері қатысады:_______________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Комиссия зерттеген объектілердің және зерделеген құжаттардың толық сипаттамасы: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Кредиттік тарихты қалыптастыру және оны пайдалану жүйесінің</w:t>
      </w:r>
      <w:r>
        <w:br/>
      </w:r>
      <w:r>
        <w:rPr>
          <w:rFonts w:ascii="Times New Roman"/>
          <w:b w:val="false"/>
          <w:i w:val="false"/>
          <w:color w:val="000000"/>
          <w:sz w:val="28"/>
        </w:rPr>
        <w:t>
қатысушысы өкілдерінің түсіндірмелерінің қысқаша мазмұны:_______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Комиссия_________________кредиттік тарихты қалыптастыру және оны пайдалану жүйесі қатысушысының техникалық және өзге де құжаттарын тексеру, оның кредиттік тарихты қалыптастыру және оны пайдалану жүйесіндегі жұмыстарға арналған техникалық үй-жайын, электронды-компьютерлік жабдығын, байланыс жүйесін және қорғау құрылғыларын және өзге де объектілерін зерттеу кезінде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 болып анықталды</w:t>
      </w:r>
      <w:r>
        <w:br/>
      </w:r>
      <w:r>
        <w:rPr>
          <w:rFonts w:ascii="Times New Roman"/>
          <w:b w:val="false"/>
          <w:i w:val="false"/>
          <w:color w:val="000000"/>
          <w:sz w:val="28"/>
        </w:rPr>
        <w:t>
(қойылған талаптарға сәйкес (сәйкес емес) және ақпарат қызметін көрсету нарығында қызметті ұйымдастыруды бастау (жалғастыру) үшін жеткілікті (жеткіліксіз).</w:t>
      </w:r>
      <w:r>
        <w:br/>
      </w:r>
      <w:r>
        <w:rPr>
          <w:rFonts w:ascii="Times New Roman"/>
          <w:b w:val="false"/>
          <w:i w:val="false"/>
          <w:color w:val="000000"/>
          <w:sz w:val="28"/>
        </w:rPr>
        <w:t>
Кредиттік тарихты қалыптастыру және оны пайдалану жүйесінің қатысушысы комиссия актісіне қоса берілген мынадай техникалық құжаттаманы және өзге де құжаттарды берді: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   _______________   ___________________________</w:t>
      </w:r>
      <w:r>
        <w:br/>
      </w:r>
      <w:r>
        <w:rPr>
          <w:rFonts w:ascii="Times New Roman"/>
          <w:b w:val="false"/>
          <w:i w:val="false"/>
          <w:color w:val="000000"/>
          <w:sz w:val="28"/>
        </w:rPr>
        <w:t>
  (лауазымы)        (аты-жөні)      келісілген/келісілмеген</w:t>
      </w:r>
      <w:r>
        <w:br/>
      </w:r>
      <w:r>
        <w:rPr>
          <w:rFonts w:ascii="Times New Roman"/>
          <w:b w:val="false"/>
          <w:i w:val="false"/>
          <w:color w:val="000000"/>
          <w:sz w:val="28"/>
        </w:rPr>
        <w:t>
______________   _______________   ___________________________</w:t>
      </w:r>
      <w:r>
        <w:br/>
      </w:r>
      <w:r>
        <w:rPr>
          <w:rFonts w:ascii="Times New Roman"/>
          <w:b w:val="false"/>
          <w:i w:val="false"/>
          <w:color w:val="000000"/>
          <w:sz w:val="28"/>
        </w:rPr>
        <w:t>
  (лауазымы)        (аты-жөні)      келісілген/келісілмеген</w:t>
      </w:r>
      <w:r>
        <w:br/>
      </w:r>
      <w:r>
        <w:rPr>
          <w:rFonts w:ascii="Times New Roman"/>
          <w:b w:val="false"/>
          <w:i w:val="false"/>
          <w:color w:val="000000"/>
          <w:sz w:val="28"/>
        </w:rPr>
        <w:t>
______________   _______________   ___________________________</w:t>
      </w:r>
      <w:r>
        <w:br/>
      </w:r>
      <w:r>
        <w:rPr>
          <w:rFonts w:ascii="Times New Roman"/>
          <w:b w:val="false"/>
          <w:i w:val="false"/>
          <w:color w:val="000000"/>
          <w:sz w:val="28"/>
        </w:rPr>
        <w:t>
  (лауазымы)        (аты-жөні)      келісілген/келісілмеген</w:t>
      </w:r>
    </w:p>
    <w:bookmarkEnd w:id="4"/>
    <w:p>
      <w:pPr>
        <w:spacing w:after="0"/>
        <w:ind w:left="0"/>
        <w:jc w:val="both"/>
      </w:pPr>
      <w:r>
        <w:rPr>
          <w:rFonts w:ascii="Times New Roman"/>
          <w:b w:val="false"/>
          <w:i w:val="false"/>
          <w:color w:val="000000"/>
          <w:sz w:val="28"/>
        </w:rPr>
        <w:t>Комиссия басшысы: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(ЭЦҚ)</w:t>
      </w:r>
    </w:p>
    <w:bookmarkStart w:name="z4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 9 қаулысына      </w:t>
      </w:r>
      <w:r>
        <w:br/>
      </w:r>
      <w:r>
        <w:rPr>
          <w:rFonts w:ascii="Times New Roman"/>
          <w:b w:val="false"/>
          <w:i w:val="false"/>
          <w:color w:val="000000"/>
          <w:sz w:val="28"/>
        </w:rPr>
        <w:t xml:space="preserve">
2-қосымша       </w:t>
      </w:r>
    </w:p>
    <w:bookmarkEnd w:id="5"/>
    <w:bookmarkStart w:name="z48" w:id="6"/>
    <w:p>
      <w:pPr>
        <w:spacing w:after="0"/>
        <w:ind w:left="0"/>
        <w:jc w:val="both"/>
      </w:pPr>
      <w:r>
        <w:rPr>
          <w:rFonts w:ascii="Times New Roman"/>
          <w:b w:val="false"/>
          <w:i w:val="false"/>
          <w:color w:val="000000"/>
          <w:sz w:val="28"/>
        </w:rPr>
        <w:t>
«Кредиттік тарихты қалыптастыру жүйесіне</w:t>
      </w:r>
      <w:r>
        <w:br/>
      </w:r>
      <w:r>
        <w:rPr>
          <w:rFonts w:ascii="Times New Roman"/>
          <w:b w:val="false"/>
          <w:i w:val="false"/>
          <w:color w:val="000000"/>
          <w:sz w:val="28"/>
        </w:rPr>
        <w:t xml:space="preserve">
қатысушылардың қызметіндегі ақпараттық </w:t>
      </w:r>
      <w:r>
        <w:br/>
      </w:r>
      <w:r>
        <w:rPr>
          <w:rFonts w:ascii="Times New Roman"/>
          <w:b w:val="false"/>
          <w:i w:val="false"/>
          <w:color w:val="000000"/>
          <w:sz w:val="28"/>
        </w:rPr>
        <w:t xml:space="preserve">
процесті ұйымдастыруға және     </w:t>
      </w:r>
      <w:r>
        <w:br/>
      </w:r>
      <w:r>
        <w:rPr>
          <w:rFonts w:ascii="Times New Roman"/>
          <w:b w:val="false"/>
          <w:i w:val="false"/>
          <w:color w:val="000000"/>
          <w:sz w:val="28"/>
        </w:rPr>
        <w:t xml:space="preserve">
оны пайдалануға, қауіпсіздік жүйесін  </w:t>
      </w:r>
      <w:r>
        <w:br/>
      </w:r>
      <w:r>
        <w:rPr>
          <w:rFonts w:ascii="Times New Roman"/>
          <w:b w:val="false"/>
          <w:i w:val="false"/>
          <w:color w:val="000000"/>
          <w:sz w:val="28"/>
        </w:rPr>
        <w:t xml:space="preserve">
қалыптастыруға, олардың электрондық  </w:t>
      </w:r>
      <w:r>
        <w:br/>
      </w:r>
      <w:r>
        <w:rPr>
          <w:rFonts w:ascii="Times New Roman"/>
          <w:b w:val="false"/>
          <w:i w:val="false"/>
          <w:color w:val="000000"/>
          <w:sz w:val="28"/>
        </w:rPr>
        <w:t>
жабдықтарына, кредиттік тарихтың деректер</w:t>
      </w:r>
      <w:r>
        <w:br/>
      </w:r>
      <w:r>
        <w:rPr>
          <w:rFonts w:ascii="Times New Roman"/>
          <w:b w:val="false"/>
          <w:i w:val="false"/>
          <w:color w:val="000000"/>
          <w:sz w:val="28"/>
        </w:rPr>
        <w:t xml:space="preserve">
базасының сақталуына және үй-жайларына </w:t>
      </w:r>
      <w:r>
        <w:br/>
      </w:r>
      <w:r>
        <w:rPr>
          <w:rFonts w:ascii="Times New Roman"/>
          <w:b w:val="false"/>
          <w:i w:val="false"/>
          <w:color w:val="000000"/>
          <w:sz w:val="28"/>
        </w:rPr>
        <w:t>
қойылатын ең төменгі талаптарды белгілеу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bookmarkStart w:name="z49" w:id="7"/>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
(микроқаржы ұйымының атауы)</w:t>
      </w:r>
      <w:r>
        <w:br/>
      </w:r>
      <w:r>
        <w:rPr>
          <w:rFonts w:ascii="Times New Roman"/>
          <w:b/>
          <w:i w:val="false"/>
          <w:color w:val="000000"/>
        </w:rPr>
        <w:t>
микроқаржы ұйымына қойылатын талаптарға сәйкестігі</w:t>
      </w:r>
      <w:r>
        <w:br/>
      </w:r>
      <w:r>
        <w:rPr>
          <w:rFonts w:ascii="Times New Roman"/>
          <w:b/>
          <w:i w:val="false"/>
          <w:color w:val="000000"/>
        </w:rPr>
        <w:t>
туралы қорытынды</w:t>
      </w:r>
    </w:p>
    <w:bookmarkEnd w:id="7"/>
    <w:p>
      <w:pPr>
        <w:spacing w:after="0"/>
        <w:ind w:left="0"/>
        <w:jc w:val="both"/>
      </w:pPr>
      <w:r>
        <w:rPr>
          <w:rFonts w:ascii="Times New Roman"/>
          <w:b w:val="false"/>
          <w:i w:val="false"/>
          <w:color w:val="000000"/>
          <w:sz w:val="28"/>
        </w:rPr>
        <w:t>________________                              ________________</w:t>
      </w:r>
      <w:r>
        <w:br/>
      </w:r>
      <w:r>
        <w:rPr>
          <w:rFonts w:ascii="Times New Roman"/>
          <w:b w:val="false"/>
          <w:i w:val="false"/>
          <w:color w:val="000000"/>
          <w:sz w:val="28"/>
        </w:rPr>
        <w:t>
жасалған орны                                       күні</w:t>
      </w:r>
    </w:p>
    <w:bookmarkStart w:name="z50" w:id="8"/>
    <w:p>
      <w:pPr>
        <w:spacing w:after="0"/>
        <w:ind w:left="0"/>
        <w:jc w:val="both"/>
      </w:pPr>
      <w:r>
        <w:rPr>
          <w:rFonts w:ascii="Times New Roman"/>
          <w:b w:val="false"/>
          <w:i w:val="false"/>
          <w:color w:val="000000"/>
          <w:sz w:val="28"/>
        </w:rPr>
        <w:t>
      Микроқаржы ұйымының ақпараттық қызмет көрсету нарығындағы өз қызметін бастауға дайындығын және олардың кредиттік тарихты қалыптастыру және оны пайдалану жүйесі қатысушысының қатысушыларының қызметіндегі ақпараттық процесті, қауіпсіздік жүйесін қалыптастыруды ұйымдастыру жөніндегі талаптарды орындау, олардың электронды жабдықтарына, кредиттік тарихтың деректер базасының және үй-жайлардың сақталуына қойылатын ең төменгі талаптарды орындау туралы мынадай құрамдағы уәкілетті органның өкілдері қорытынды жасады: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Зерттелген объектілердің және зерделенген құжаттардың толық сипаттамасы: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 микроқаржы ұйымының техникалық және өзге де құжаттарын тексеру, оның кредиттік тарихты қалыптастыру және оны пайдалану жүйесіндегі жұмыстарға арналған техникалық үй-жайын, электронды-компьютерлік жабдығын, байланыс жүйесін және қорғау құрылғыларын және өзге де объектілерін зерттеу кезінде ______________________________________________________________</w:t>
      </w:r>
      <w:r>
        <w:br/>
      </w:r>
      <w:r>
        <w:rPr>
          <w:rFonts w:ascii="Times New Roman"/>
          <w:b w:val="false"/>
          <w:i w:val="false"/>
          <w:color w:val="000000"/>
          <w:sz w:val="28"/>
        </w:rPr>
        <w:t>
_____________________________________________________анықталды</w:t>
      </w:r>
      <w:r>
        <w:br/>
      </w:r>
      <w:r>
        <w:rPr>
          <w:rFonts w:ascii="Times New Roman"/>
          <w:b w:val="false"/>
          <w:i w:val="false"/>
          <w:color w:val="000000"/>
          <w:sz w:val="28"/>
        </w:rPr>
        <w:t>
(қойылған талаптарға сәйкес (сәйкес емес) және ақпарат қызметін көрсету нарығында қызметті ұйымдастыруды бастау (жалғастыру) үшін жеткілікті (жеткіліксіз).</w:t>
      </w:r>
    </w:p>
    <w:bookmarkEnd w:id="8"/>
    <w:p>
      <w:pPr>
        <w:spacing w:after="0"/>
        <w:ind w:left="0"/>
        <w:jc w:val="both"/>
      </w:pPr>
      <w:r>
        <w:rPr>
          <w:rFonts w:ascii="Times New Roman"/>
          <w:b w:val="false"/>
          <w:i w:val="false"/>
          <w:color w:val="000000"/>
          <w:sz w:val="28"/>
        </w:rPr>
        <w:t>      Уәкілетті органның өкілдері: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