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238b" w14:textId="a142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органдардың персоналды басқару қызметі (кадр қызметі) туралы үлгілік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Мемлекеттік қызмет істері агенттігі Төрағасының 2013 жылғы 04 сәуірдегі № 06-7/47 бұйрығы. Қазақстан Республикасының Әділет министрлігінде 2013 жылы 10 сәуірде № 8413 тіркелді. Күші жойылды - Қазақстан Республикасы Мемлекеттік қызмет істері министрінің 2015 жылғы 29 желтоқсандағы № 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Мемлекеттік қызмет істері министрінің 29.12.2015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қызмет туралы» Қазақстан Республикасының 1999 жылғы 23 шілдедегі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 1-тармағының 10-3)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органдардың персоналды басқару қызметі (кадр қызметі) туралы үлгілік 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Мемлекеттік қызмет істері агенттігінің Мемлекеттік қызметті өткеру бөлімі (Т.Қ. Жұмағұлов) осы бұйрықты заңнамада белгіленген тәртіппен Қазақстан Республикасы Әділет министрлігінде мемлекеттік тіркеуді және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       А.Байменов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қызмет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4 сәуірдегі № 06-7/47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бұйрығымен 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органдардың персоналды басқару қызметі</w:t>
      </w:r>
      <w:r>
        <w:br/>
      </w:r>
      <w:r>
        <w:rPr>
          <w:rFonts w:ascii="Times New Roman"/>
          <w:b/>
          <w:i w:val="false"/>
          <w:color w:val="000000"/>
        </w:rPr>
        <w:t>
(кадр қызметі) туралы үлгілік ереже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Персоналды басқару қызметі (кадр қызметі) өз қызметінде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«Мемлекеттік қызмет туралы» Қазақстан Республикасының 1999 жылғы 23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мемлекеттік қызмет саласындағы Қазақстан Республикасы Президенті мен Үкіметінің </w:t>
      </w:r>
      <w:r>
        <w:rPr>
          <w:rFonts w:ascii="Times New Roman"/>
          <w:b w:val="false"/>
          <w:i w:val="false"/>
          <w:color w:val="000000"/>
          <w:sz w:val="28"/>
        </w:rPr>
        <w:t>актілерін</w:t>
      </w:r>
      <w:r>
        <w:rPr>
          <w:rFonts w:ascii="Times New Roman"/>
          <w:b w:val="false"/>
          <w:i w:val="false"/>
          <w:color w:val="000000"/>
          <w:sz w:val="28"/>
        </w:rPr>
        <w:t>, өзге де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нормативтік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құқықтық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актілерін</w:t>
      </w:r>
      <w:r>
        <w:rPr>
          <w:rFonts w:ascii="Times New Roman"/>
          <w:b w:val="false"/>
          <w:i w:val="false"/>
          <w:color w:val="000000"/>
          <w:sz w:val="28"/>
        </w:rPr>
        <w:t>, сондай-ақ осы Үлгілік ережені басшылыққа 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Персоналды басқару қызметі (кадр қызметі):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 тұрады.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Персоналды басқару қызметінің (кадр қызметінің) негізгі</w:t>
      </w:r>
      <w:r>
        <w:br/>
      </w:r>
      <w:r>
        <w:rPr>
          <w:rFonts w:ascii="Times New Roman"/>
          <w:b/>
          <w:i w:val="false"/>
          <w:color w:val="000000"/>
        </w:rPr>
        <w:t>
міндеттері, функциялары мен құқықтары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Персоналды басқару қызметінің (кадр қызметінің) міндеті: мемлекеттік органның персоналды басқарудың тұтас жүйесін қалыптастыру.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органның персоналды басқару стратегиясын әзірлеу және іске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кадр, оның ішінде мамандық және біліктілік бойынша қажеттілігін талдау және жоспарлау;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органның кадр құрамын қалыптастыру, </w:t>
      </w:r>
      <w:r>
        <w:rPr>
          <w:rFonts w:ascii="Times New Roman"/>
          <w:b w:val="false"/>
          <w:i w:val="false"/>
          <w:color w:val="000000"/>
          <w:sz w:val="28"/>
        </w:rPr>
        <w:t>конкурстық іріктеуді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органның кадр мониторингі және кадрлық іс жүргізуді, оның ішінде «е-қызмет» персоналды басқарудың ақпараттық жүйесі арқылы жүргізу;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Персоналды басқару қызметінің (кадр қызметінің) міндеті: мемлекеттік органның персоналды басқарудың тұтас жүйесі шеңберінде мемлекеттік қызметті өткеруді қамтамасыз 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 кәсіби бейімделу мен тәлімгерлікті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органның кәсіби кадр дамуын, оның ішінде қайта даярлау, </w:t>
      </w:r>
      <w:r>
        <w:rPr>
          <w:rFonts w:ascii="Times New Roman"/>
          <w:b w:val="false"/>
          <w:i w:val="false"/>
          <w:color w:val="000000"/>
          <w:sz w:val="28"/>
        </w:rPr>
        <w:t>біліктілігін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арттыру</w:t>
      </w:r>
      <w:r>
        <w:rPr>
          <w:rFonts w:ascii="Times New Roman"/>
          <w:b w:val="false"/>
          <w:i w:val="false"/>
          <w:color w:val="000000"/>
          <w:sz w:val="28"/>
        </w:rPr>
        <w:t>, тағылымдамалардан өтуін ұйымдастыру арқылы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конкурстық, аттестаттау, тәртіптік және кадр мәселелері жөніндегі өзге де комиссиялардың қызметін ұйымдастыру және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қызметке </w:t>
      </w:r>
      <w:r>
        <w:rPr>
          <w:rFonts w:ascii="Times New Roman"/>
          <w:b w:val="false"/>
          <w:i w:val="false"/>
          <w:color w:val="000000"/>
          <w:sz w:val="28"/>
        </w:rPr>
        <w:t>кіру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өткеру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тоқтату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рәсімдерін сақтауды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қызметшілердің қызметіне </w:t>
      </w:r>
      <w:r>
        <w:rPr>
          <w:rFonts w:ascii="Times New Roman"/>
          <w:b w:val="false"/>
          <w:i w:val="false"/>
          <w:color w:val="000000"/>
          <w:sz w:val="28"/>
        </w:rPr>
        <w:t>бағалау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жүргізуді ұйымдастыру, олардың </w:t>
      </w:r>
      <w:r>
        <w:rPr>
          <w:rFonts w:ascii="Times New Roman"/>
          <w:b w:val="false"/>
          <w:i w:val="false"/>
          <w:color w:val="000000"/>
          <w:sz w:val="28"/>
        </w:rPr>
        <w:t>аттестаттау</w:t>
      </w:r>
      <w:r>
        <w:rPr>
          <w:rFonts w:ascii="Times New Roman"/>
          <w:b w:val="false"/>
          <w:i w:val="false"/>
          <w:color w:val="000000"/>
          <w:sz w:val="28"/>
        </w:rPr>
        <w:t xml:space="preserve"> рәсімдерінің сақталуын қамтамасыз 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Персоналды басқару қызметінің (кадр қызметінің) міндеті: мемлекеттік органда ұжымдық мәдениетті қалыптастыру және қолайлы әлеуметтік-психологиялық еңбек климатын дамыту.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органда еңбек заңнамасы мен мемлекеттік қызмет туралы заңнаманың орындалуын қамтамасыз ету, еңбек режимі мен жағдайларының сақталуын, сондай-ақ мемлекеттік қызметте болуға байланысты шектеулердің сақталуын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қызметшілердің әлеуметтік және құқықтық қорғалуын қамтамасыз ету, мемлекеттік орган басшысына оларды көтермелеу және ынталандыру бойынша ұсыныстарды енгізу.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Персоналды басқару қызметі (кадр қызметі) Қазақстан Республикасы мемлекеттік қызмет саласындағы </w:t>
      </w:r>
      <w:r>
        <w:rPr>
          <w:rFonts w:ascii="Times New Roman"/>
          <w:b w:val="false"/>
          <w:i w:val="false"/>
          <w:color w:val="000000"/>
          <w:sz w:val="28"/>
        </w:rPr>
        <w:t>заңнамамен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айқындалатын персоналды басқару бойынша өзге де міндеттер мен функцияларды іске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қызметіне (кадр қызметіне) олардың қызметіне тән емес қосымша міндеттер мен функциялар жүктелмейді.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Персоналды басқару қызметі (кадр қызметі)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 мен Үкіметінің актілеріне, өзге де Қазақстан Республикасының нормативтік құқықтық актілеріне сәйкес өзінің міндеттері мен функцияларын іске асыру үшін қажетті өкілеттіктерді иеленеді.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Персоналды басқару қызметі (кадр қызметі):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Заңмен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Үлгілік ережемен жүктелген міндеттер мен функцияларды орындау үшін қажетті мәліметтер мен құжаттарды мемлекеттік органның басқа құрылымдық бөлімшелерінен сұратады және 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 істері жөніндегі уәкілетті органмен және оның аумақтық бөлімшелерімен өзара іс-қимыл жасайды.</w:t>
      </w:r>
    </w:p>
    <w:bookmarkEnd w:id="6"/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Персоналды басқару қызметінің (кадр қызметінің) қызметін ұйымдастыру</w:t>
      </w:r>
    </w:p>
    <w:bookmarkEnd w:id="7"/>
    <w:bookmarkStart w:name="z3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Персоналды басқару қызметі (кадр қызметі) мемлекеттік органның </w:t>
      </w:r>
      <w:r>
        <w:rPr>
          <w:rFonts w:ascii="Times New Roman"/>
          <w:b w:val="false"/>
          <w:i w:val="false"/>
          <w:color w:val="000000"/>
          <w:sz w:val="28"/>
        </w:rPr>
        <w:t>жауапты хатшысына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(жауапты хатшы лауазымы енгізілмеген мемлекеттік органдарда – аппарат басшысына, аппарат басшысы лауазымы болмаған жағдайда – мемлекеттік органның басшысына) тікелей бағынады.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