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bca6" w14:textId="9e9b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бойынша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04 мамырдағы № 06-7/64 бұйрығы. Қазақстан Республикасының Әділет министрлігінде 2013 жылы 29 мамырда № 8485 тіркелді. Күші жойылды - Қазақстан Республикасы Мемлекеттік қызмет істері және сыбайлас жемқорлыққа қарсы іс-қимыл агенттігі Төрағасының 2014 жылғы 31 желтоқсандағы № 88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31.12.2014 </w:t>
      </w:r>
      <w:r>
        <w:rPr>
          <w:rFonts w:ascii="Times New Roman"/>
          <w:b w:val="false"/>
          <w:i w:val="false"/>
          <w:color w:val="ff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2011 жылғы 6 қаңтардағы «Қазақстан Республикасындағы мемлекеттік бақылау және қадағалау туралы» Заңының </w:t>
      </w:r>
      <w:r>
        <w:rPr>
          <w:rFonts w:ascii="Times New Roman"/>
          <w:b w:val="false"/>
          <w:i w:val="false"/>
          <w:color w:val="000000"/>
          <w:sz w:val="28"/>
        </w:rPr>
        <w:t>13-бабы</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қызмет көрсету бойынша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қызметтерді көрсететін мемлекеттік органдар үшін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(Л. Шекимова):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 бұқаралық ақпарат құралдарында ресми және Қазақстан Республикасы Мемлекеттік қызмет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 бірінші рет ресми жариялағаннан бастап қолданысқа енгізіледі бірақ, 2013 жылғы 20 мамырдан ерте емес.</w:t>
      </w:r>
    </w:p>
    <w:bookmarkEnd w:id="0"/>
    <w:p>
      <w:pPr>
        <w:spacing w:after="0"/>
        <w:ind w:left="0"/>
        <w:jc w:val="both"/>
      </w:pPr>
      <w:r>
        <w:rPr>
          <w:rFonts w:ascii="Times New Roman"/>
          <w:b w:val="false"/>
          <w:i/>
          <w:color w:val="000000"/>
          <w:sz w:val="28"/>
        </w:rPr>
        <w:t>      Төраға                                     А. Байменов</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4 мамырдағы   </w:t>
      </w:r>
      <w:r>
        <w:br/>
      </w:r>
      <w:r>
        <w:rPr>
          <w:rFonts w:ascii="Times New Roman"/>
          <w:b w:val="false"/>
          <w:i w:val="false"/>
          <w:color w:val="000000"/>
          <w:sz w:val="28"/>
        </w:rPr>
        <w:t xml:space="preserve">
№ 06-7/64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Мемлекеттік қызметтер көрсету бойынша тәуекел дәрежесін бағалау</w:t>
      </w:r>
      <w:r>
        <w:br/>
      </w:r>
      <w:r>
        <w:rPr>
          <w:rFonts w:ascii="Times New Roman"/>
          <w:b/>
          <w:i w:val="false"/>
          <w:color w:val="000000"/>
        </w:rPr>
        <w:t>
критерийлері</w:t>
      </w:r>
    </w:p>
    <w:bookmarkEnd w:id="2"/>
    <w:bookmarkStart w:name="z43" w:id="3"/>
    <w:p>
      <w:pPr>
        <w:spacing w:after="0"/>
        <w:ind w:left="0"/>
        <w:jc w:val="left"/>
      </w:pPr>
      <w:r>
        <w:rPr>
          <w:rFonts w:ascii="Times New Roman"/>
          <w:b/>
          <w:i w:val="false"/>
          <w:color w:val="000000"/>
        </w:rPr>
        <w:t xml:space="preserve"> 
1. Жалпы ережесі</w:t>
      </w:r>
    </w:p>
    <w:bookmarkEnd w:id="3"/>
    <w:bookmarkStart w:name="z12" w:id="4"/>
    <w:p>
      <w:pPr>
        <w:spacing w:after="0"/>
        <w:ind w:left="0"/>
        <w:jc w:val="both"/>
      </w:pPr>
      <w:r>
        <w:rPr>
          <w:rFonts w:ascii="Times New Roman"/>
          <w:b w:val="false"/>
          <w:i w:val="false"/>
          <w:color w:val="000000"/>
          <w:sz w:val="28"/>
        </w:rPr>
        <w:t>
      1. Осы Мемлекеттік қызмет көрсету бойынша тәуекел дәрежесін бағалау критерийлері (бұдан әрі – Критерийлер) Қазақстан Республикасының 2011 жылғы 6 қаңтардағы «Қазақстан Республикасындағы мемлекеттік бақылау және қадағалау туралы» Заңының </w:t>
      </w:r>
      <w:r>
        <w:rPr>
          <w:rFonts w:ascii="Times New Roman"/>
          <w:b w:val="false"/>
          <w:i w:val="false"/>
          <w:color w:val="000000"/>
          <w:sz w:val="28"/>
        </w:rPr>
        <w:t>13-бабы</w:t>
      </w:r>
      <w:r>
        <w:rPr>
          <w:rFonts w:ascii="Times New Roman"/>
          <w:b w:val="false"/>
          <w:i w:val="false"/>
          <w:color w:val="000000"/>
          <w:sz w:val="28"/>
        </w:rPr>
        <w:t xml:space="preserve"> 3-тармағын және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w:t>
      </w:r>
      <w:r>
        <w:rPr>
          <w:rFonts w:ascii="Times New Roman"/>
          <w:b w:val="false"/>
          <w:i w:val="false"/>
          <w:color w:val="000000"/>
          <w:sz w:val="28"/>
        </w:rPr>
        <w:t xml:space="preserve"> орындау мақсатында мемлекеттік қызмет көрсететін тексерілетін субъектілерді тиісті тәуекел тобына жатқызу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көрсету саласындағы тәуекел – сапасыз мемлекеттік қызмет көрсету және мемлекеттік қызмет көрсетудің стандарттары мен регламенттерін қолдану нәтижесінде мемлекеттік қызметтердің тұтынушыларына жағымсыз нәтиженің туу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субъекті – орталық мемлекеттік орган, облыстардың, республикалық маңызы бар қалалардың, астананың, аудандардың, облыстық маңызы бар қалалардың жергілікті атқарушы органы, қаладағы аудандар, аудандық маңызы бар қалалар, кенттер, ауылдар, ауылдық округтер әкімдері;</w:t>
      </w:r>
      <w:r>
        <w:br/>
      </w:r>
      <w:r>
        <w:rPr>
          <w:rFonts w:ascii="Times New Roman"/>
          <w:b w:val="false"/>
          <w:i w:val="false"/>
          <w:color w:val="000000"/>
          <w:sz w:val="28"/>
        </w:rPr>
        <w:t>
</w:t>
      </w:r>
      <w:r>
        <w:rPr>
          <w:rFonts w:ascii="Times New Roman"/>
          <w:b w:val="false"/>
          <w:i w:val="false"/>
          <w:color w:val="000000"/>
          <w:sz w:val="28"/>
        </w:rPr>
        <w:t>
      3) тиімді қызмет – Қазақстан Республикасы Мемлекеттік қызмет істері агенттігінің 2013 жылғы 9 қаңтардағы № 06-7/2 және Қазақстан Республикасы Көлік және коммуникация министрлігінің 2013 жылғы 10 қаңтардағы № 22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тіркеудің тізілімінде № 8260 тіркелген Мемлекеттік қызметтер көрсетудің сапасын бағалау әдістемесіне (бұдан әрі – Әдістеме) сәйкес 70 баллдан жоғары алған тексерілетін субъектілердің қызметі;</w:t>
      </w:r>
      <w:r>
        <w:br/>
      </w:r>
      <w:r>
        <w:rPr>
          <w:rFonts w:ascii="Times New Roman"/>
          <w:b w:val="false"/>
          <w:i w:val="false"/>
          <w:color w:val="000000"/>
          <w:sz w:val="28"/>
        </w:rPr>
        <w:t>
</w:t>
      </w:r>
      <w:r>
        <w:rPr>
          <w:rFonts w:ascii="Times New Roman"/>
          <w:b w:val="false"/>
          <w:i w:val="false"/>
          <w:color w:val="000000"/>
          <w:sz w:val="28"/>
        </w:rPr>
        <w:t>
      4) тиімсіз қызмет – Әдістемеге сәйкес 50 баллдан төмен алған тексерілетін субъектілердің қызметі;</w:t>
      </w:r>
      <w:r>
        <w:br/>
      </w:r>
      <w:r>
        <w:rPr>
          <w:rFonts w:ascii="Times New Roman"/>
          <w:b w:val="false"/>
          <w:i w:val="false"/>
          <w:color w:val="000000"/>
          <w:sz w:val="28"/>
        </w:rPr>
        <w:t>
</w:t>
      </w:r>
      <w:r>
        <w:rPr>
          <w:rFonts w:ascii="Times New Roman"/>
          <w:b w:val="false"/>
          <w:i w:val="false"/>
          <w:color w:val="000000"/>
          <w:sz w:val="28"/>
        </w:rPr>
        <w:t>
      5) төмен тиімді қызмет – Әдістемеге сәйкес 50 баллдан 70 баллға дейін алған тексерілетін субъектілердің қызметі.</w:t>
      </w:r>
    </w:p>
    <w:bookmarkEnd w:id="4"/>
    <w:bookmarkStart w:name="z19" w:id="5"/>
    <w:p>
      <w:pPr>
        <w:spacing w:after="0"/>
        <w:ind w:left="0"/>
        <w:jc w:val="left"/>
      </w:pPr>
      <w:r>
        <w:rPr>
          <w:rFonts w:ascii="Times New Roman"/>
          <w:b/>
          <w:i w:val="false"/>
          <w:color w:val="000000"/>
        </w:rPr>
        <w:t xml:space="preserve"> 
2. Объективті критерийлерді ескере отырып, субъектілерді</w:t>
      </w:r>
      <w:r>
        <w:br/>
      </w:r>
      <w:r>
        <w:rPr>
          <w:rFonts w:ascii="Times New Roman"/>
          <w:b/>
          <w:i w:val="false"/>
          <w:color w:val="000000"/>
        </w:rPr>
        <w:t>
жоғары, орташа не шамалы тәуекел топтарына таратып бөлу</w:t>
      </w:r>
    </w:p>
    <w:bookmarkEnd w:id="5"/>
    <w:bookmarkStart w:name="z20" w:id="6"/>
    <w:p>
      <w:pPr>
        <w:spacing w:after="0"/>
        <w:ind w:left="0"/>
        <w:jc w:val="both"/>
      </w:pPr>
      <w:r>
        <w:rPr>
          <w:rFonts w:ascii="Times New Roman"/>
          <w:b w:val="false"/>
          <w:i w:val="false"/>
          <w:color w:val="000000"/>
          <w:sz w:val="28"/>
        </w:rPr>
        <w:t>
      3. Алғашқыда мемлекеттік қызметтерді көрсету бойынша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нәтижелері бойынша тиімді қызмет көрсеткен тексерілетін субъектілер «Мемлекеттік көрсетілетін қызметтер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Қазақстан Республикасы Үкіметінің қаулысымен бекітілетін Жеке және заңды тұлғаларға көрсетілетін мемлекеттік қызметтердің </w:t>
      </w:r>
      <w:r>
        <w:rPr>
          <w:rFonts w:ascii="Times New Roman"/>
          <w:b w:val="false"/>
          <w:i w:val="false"/>
          <w:color w:val="000000"/>
          <w:sz w:val="28"/>
        </w:rPr>
        <w:t>тізілімінде</w:t>
      </w:r>
      <w:r>
        <w:rPr>
          <w:rFonts w:ascii="Times New Roman"/>
          <w:b w:val="false"/>
          <w:i w:val="false"/>
          <w:color w:val="000000"/>
          <w:sz w:val="28"/>
        </w:rPr>
        <w:t xml:space="preserve"> көрсетілген қызметтер түрінің саны мен көрсетілген қызметтер саны ескеріліп, төменгі тәуекел дәрежесіне, төмен тиімді қызмет көрсеткен бақылау субъектілері – тәуекел дәрежесінің орташа тобына, тиімсіз қызмет көрсеткен тексерілетін субъектілер – тәуекел дәрежесінің жоғары тобына жатқызылады.</w:t>
      </w:r>
      <w:r>
        <w:br/>
      </w:r>
      <w:r>
        <w:rPr>
          <w:rFonts w:ascii="Times New Roman"/>
          <w:b w:val="false"/>
          <w:i w:val="false"/>
          <w:color w:val="000000"/>
          <w:sz w:val="28"/>
        </w:rPr>
        <w:t>
</w:t>
      </w:r>
      <w:r>
        <w:rPr>
          <w:rFonts w:ascii="Times New Roman"/>
          <w:b w:val="false"/>
          <w:i w:val="false"/>
          <w:color w:val="000000"/>
          <w:sz w:val="28"/>
        </w:rPr>
        <w:t>
      4. Әр тәуекел критерийі бойынша шекті мөлшерде тиісті бал беріледі.</w:t>
      </w:r>
      <w:r>
        <w:br/>
      </w:r>
      <w:r>
        <w:rPr>
          <w:rFonts w:ascii="Times New Roman"/>
          <w:b w:val="false"/>
          <w:i w:val="false"/>
          <w:color w:val="000000"/>
          <w:sz w:val="28"/>
        </w:rPr>
        <w:t>
      Тәуекел дәрежесін бағалаудың критерийлері болып мыналар табылады: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бекітілген стандартының болмауы – 10 балл;</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бекітілген регламентінің болмауы – 10 балл;</w:t>
      </w:r>
      <w:r>
        <w:br/>
      </w:r>
      <w:r>
        <w:rPr>
          <w:rFonts w:ascii="Times New Roman"/>
          <w:b w:val="false"/>
          <w:i w:val="false"/>
          <w:color w:val="000000"/>
          <w:sz w:val="28"/>
        </w:rPr>
        <w:t>
</w:t>
      </w:r>
      <w:r>
        <w:rPr>
          <w:rFonts w:ascii="Times New Roman"/>
          <w:b w:val="false"/>
          <w:i w:val="false"/>
          <w:color w:val="000000"/>
          <w:sz w:val="28"/>
        </w:rPr>
        <w:t>
      3) мемлекеттік қызметке шағымдану:</w:t>
      </w:r>
      <w:r>
        <w:br/>
      </w:r>
      <w:r>
        <w:rPr>
          <w:rFonts w:ascii="Times New Roman"/>
          <w:b w:val="false"/>
          <w:i w:val="false"/>
          <w:color w:val="000000"/>
          <w:sz w:val="28"/>
        </w:rPr>
        <w:t>
      есеп кезеңінде көрсетілген жалпы қызмет санының 0,1-ден 2 %-ға дейін – 2 балл;</w:t>
      </w:r>
      <w:r>
        <w:br/>
      </w:r>
      <w:r>
        <w:rPr>
          <w:rFonts w:ascii="Times New Roman"/>
          <w:b w:val="false"/>
          <w:i w:val="false"/>
          <w:color w:val="000000"/>
          <w:sz w:val="28"/>
        </w:rPr>
        <w:t>
      есеп кезеңінде көрсетілген жалпы қызмет санының 2-ден 5 %-ға дейін – 5 балл;</w:t>
      </w:r>
      <w:r>
        <w:br/>
      </w:r>
      <w:r>
        <w:rPr>
          <w:rFonts w:ascii="Times New Roman"/>
          <w:b w:val="false"/>
          <w:i w:val="false"/>
          <w:color w:val="000000"/>
          <w:sz w:val="28"/>
        </w:rPr>
        <w:t>
      есеп кезеңінде көрсетілген жалпы қызмет санының 5 %-дан жоғары – 10 балл;</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 мерзімдерінің сақталмауы:</w:t>
      </w:r>
      <w:r>
        <w:br/>
      </w:r>
      <w:r>
        <w:rPr>
          <w:rFonts w:ascii="Times New Roman"/>
          <w:b w:val="false"/>
          <w:i w:val="false"/>
          <w:color w:val="000000"/>
          <w:sz w:val="28"/>
        </w:rPr>
        <w:t>
      есеп кезеңінде көрсетілген жалпы қызмет санының 0,1-ден 2 %-ға дейін – 2 балл;</w:t>
      </w:r>
      <w:r>
        <w:br/>
      </w:r>
      <w:r>
        <w:rPr>
          <w:rFonts w:ascii="Times New Roman"/>
          <w:b w:val="false"/>
          <w:i w:val="false"/>
          <w:color w:val="000000"/>
          <w:sz w:val="28"/>
        </w:rPr>
        <w:t>
      есеп кезеңінде көрсетілген жалпы қызмет санының 2-ден 5 %-ға дейін – 5 балл;</w:t>
      </w:r>
      <w:r>
        <w:br/>
      </w:r>
      <w:r>
        <w:rPr>
          <w:rFonts w:ascii="Times New Roman"/>
          <w:b w:val="false"/>
          <w:i w:val="false"/>
          <w:color w:val="000000"/>
          <w:sz w:val="28"/>
        </w:rPr>
        <w:t>
      есеп кезеңінде көрсетілген жалпы қызмет санының 5 %-дан жоғары – 10 балл;</w:t>
      </w:r>
      <w:r>
        <w:br/>
      </w:r>
      <w:r>
        <w:rPr>
          <w:rFonts w:ascii="Times New Roman"/>
          <w:b w:val="false"/>
          <w:i w:val="false"/>
          <w:color w:val="000000"/>
          <w:sz w:val="28"/>
        </w:rPr>
        <w:t>
</w:t>
      </w:r>
      <w:r>
        <w:rPr>
          <w:rFonts w:ascii="Times New Roman"/>
          <w:b w:val="false"/>
          <w:i w:val="false"/>
          <w:color w:val="000000"/>
          <w:sz w:val="28"/>
        </w:rPr>
        <w:t>
      5) мемлекеттік қызмет алушылардың мемлекеттік қызмет көрсетудің стандарттарын әзірлеуінде немесе пысықтауында қатысуының болмауы – 10 балл;</w:t>
      </w:r>
      <w:r>
        <w:br/>
      </w:r>
      <w:r>
        <w:rPr>
          <w:rFonts w:ascii="Times New Roman"/>
          <w:b w:val="false"/>
          <w:i w:val="false"/>
          <w:color w:val="000000"/>
          <w:sz w:val="28"/>
        </w:rPr>
        <w:t>
</w:t>
      </w:r>
      <w:r>
        <w:rPr>
          <w:rFonts w:ascii="Times New Roman"/>
          <w:b w:val="false"/>
          <w:i w:val="false"/>
          <w:color w:val="000000"/>
          <w:sz w:val="28"/>
        </w:rPr>
        <w:t>
      6) мемлекеттік қызметтер көрсету саласындағы қызметкерлердің біліктілігін арттыруды қамтамасыз етудің болмауы – 10 балл;</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қызметтер стандарттарының жобаларын жария талқылауын жүргізбеу – 10 балл;</w:t>
      </w:r>
      <w:r>
        <w:br/>
      </w:r>
      <w:r>
        <w:rPr>
          <w:rFonts w:ascii="Times New Roman"/>
          <w:b w:val="false"/>
          <w:i w:val="false"/>
          <w:color w:val="000000"/>
          <w:sz w:val="28"/>
        </w:rPr>
        <w:t>
</w:t>
      </w:r>
      <w:r>
        <w:rPr>
          <w:rFonts w:ascii="Times New Roman"/>
          <w:b w:val="false"/>
          <w:i w:val="false"/>
          <w:color w:val="000000"/>
          <w:sz w:val="28"/>
        </w:rPr>
        <w:t>
      8) мемлекеттік қызметтер көрсетудің сапасына ішкі бақылау нәтижелерін мониторингілеу шеңберінде дұрыс емес есептік ақпаратты ұсыну – 10 балл;</w:t>
      </w:r>
      <w:r>
        <w:br/>
      </w:r>
      <w:r>
        <w:rPr>
          <w:rFonts w:ascii="Times New Roman"/>
          <w:b w:val="false"/>
          <w:i w:val="false"/>
          <w:color w:val="000000"/>
          <w:sz w:val="28"/>
        </w:rPr>
        <w:t>
</w:t>
      </w:r>
      <w:r>
        <w:rPr>
          <w:rFonts w:ascii="Times New Roman"/>
          <w:b w:val="false"/>
          <w:i w:val="false"/>
          <w:color w:val="000000"/>
          <w:sz w:val="28"/>
        </w:rPr>
        <w:t>
      9) көрсетілетін қызметті алушыларды мемлекеттік қызметтер көрсетудің тәртібі туралы хабардар етпеу – 10 балл.</w:t>
      </w:r>
      <w:r>
        <w:br/>
      </w:r>
      <w:r>
        <w:rPr>
          <w:rFonts w:ascii="Times New Roman"/>
          <w:b w:val="false"/>
          <w:i w:val="false"/>
          <w:color w:val="000000"/>
          <w:sz w:val="28"/>
        </w:rPr>
        <w:t>
</w:t>
      </w:r>
      <w:r>
        <w:rPr>
          <w:rFonts w:ascii="Times New Roman"/>
          <w:b w:val="false"/>
          <w:i w:val="false"/>
          <w:color w:val="000000"/>
          <w:sz w:val="28"/>
        </w:rPr>
        <w:t>
      5. Барлық критерийлер бойынша жалпы жиынтық қорытындыны анықтау үшін тәуекел критерийлері бойынша балдар қосылады.</w:t>
      </w:r>
      <w:r>
        <w:br/>
      </w:r>
      <w:r>
        <w:rPr>
          <w:rFonts w:ascii="Times New Roman"/>
          <w:b w:val="false"/>
          <w:i w:val="false"/>
          <w:color w:val="000000"/>
          <w:sz w:val="28"/>
        </w:rPr>
        <w:t>
</w:t>
      </w:r>
      <w:r>
        <w:rPr>
          <w:rFonts w:ascii="Times New Roman"/>
          <w:b w:val="false"/>
          <w:i w:val="false"/>
          <w:color w:val="000000"/>
          <w:sz w:val="28"/>
        </w:rPr>
        <w:t>
      6. Барлық критерийлер бойынша жиынтық қорытындының нәтижелері тексерілетін субъектілерді тәуекел дәрежесінің топтары бойынша қайта бөлу үшін қолданылады.</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дәрежесінің топтары бойынша қайта бөлу мынадай түрде жүргізіледі:</w:t>
      </w:r>
      <w:r>
        <w:br/>
      </w:r>
      <w:r>
        <w:rPr>
          <w:rFonts w:ascii="Times New Roman"/>
          <w:b w:val="false"/>
          <w:i w:val="false"/>
          <w:color w:val="000000"/>
          <w:sz w:val="28"/>
        </w:rPr>
        <w:t>
</w:t>
      </w:r>
      <w:r>
        <w:rPr>
          <w:rFonts w:ascii="Times New Roman"/>
          <w:b w:val="false"/>
          <w:i w:val="false"/>
          <w:color w:val="000000"/>
          <w:sz w:val="28"/>
        </w:rPr>
        <w:t>
      1) бес жылда 1 рет тексеру жиілігімен тәуекел дәрежесінің төменгі тобына 0-ден 30-ға дейін бал жинаған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2) үш жылда 1 рет тексеру жиілігімен тәуекел дәрежесінің орташа тобына 31-ден 40-қа дейін бал жинаған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3) бір жылда 1 рет тексеру жиілігімен тәуекел дәрежесінің жоғары тобына 41-ден жоғары бал жинаған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Баллдарды санау үшін ашық 10 балдық бағана қолданылады.</w:t>
      </w:r>
    </w:p>
    <w:bookmarkEnd w:id="6"/>
    <w:bookmarkStart w:name="z38" w:id="7"/>
    <w:p>
      <w:pPr>
        <w:spacing w:after="0"/>
        <w:ind w:left="0"/>
        <w:jc w:val="left"/>
      </w:pPr>
      <w:r>
        <w:rPr>
          <w:rFonts w:ascii="Times New Roman"/>
          <w:b/>
          <w:i w:val="false"/>
          <w:color w:val="000000"/>
        </w:rPr>
        <w:t xml:space="preserve"> 
3. Қорытынды ережелер</w:t>
      </w:r>
    </w:p>
    <w:bookmarkEnd w:id="7"/>
    <w:bookmarkStart w:name="z39" w:id="8"/>
    <w:p>
      <w:pPr>
        <w:spacing w:after="0"/>
        <w:ind w:left="0"/>
        <w:jc w:val="both"/>
      </w:pPr>
      <w:r>
        <w:rPr>
          <w:rFonts w:ascii="Times New Roman"/>
          <w:b w:val="false"/>
          <w:i w:val="false"/>
          <w:color w:val="000000"/>
          <w:sz w:val="28"/>
        </w:rPr>
        <w:t>
      8. Тәуекел деңгейі жоғары немесе орташа субъектілерді тексеру кезеңділігі тексеру нәтижелеріне тәуелді болады.</w:t>
      </w:r>
      <w:r>
        <w:br/>
      </w:r>
      <w:r>
        <w:rPr>
          <w:rFonts w:ascii="Times New Roman"/>
          <w:b w:val="false"/>
          <w:i w:val="false"/>
          <w:color w:val="000000"/>
          <w:sz w:val="28"/>
        </w:rPr>
        <w:t>
      Тексерулердің нәтижесінде бұзушылықтар анықталған және анағұрлым жоғары балл алған жағдайда, орташа немесе төмен тәуекел дәрежесіндегі субъектілер тиісінше жоғары немесе орташа тәуекел дәрежесіне ауыстырылатын болады.</w:t>
      </w:r>
      <w:r>
        <w:br/>
      </w:r>
      <w:r>
        <w:rPr>
          <w:rFonts w:ascii="Times New Roman"/>
          <w:b w:val="false"/>
          <w:i w:val="false"/>
          <w:color w:val="000000"/>
          <w:sz w:val="28"/>
        </w:rPr>
        <w:t>
</w:t>
      </w:r>
      <w:r>
        <w:rPr>
          <w:rFonts w:ascii="Times New Roman"/>
          <w:b w:val="false"/>
          <w:i w:val="false"/>
          <w:color w:val="000000"/>
          <w:sz w:val="28"/>
        </w:rPr>
        <w:t>
      9. Тәуекел дәрежесінің бір деңгейі шеңберінде тексерулер жүргізу үшін субъектілерді іріктеу принциптері:</w:t>
      </w:r>
      <w:r>
        <w:br/>
      </w:r>
      <w:r>
        <w:rPr>
          <w:rFonts w:ascii="Times New Roman"/>
          <w:b w:val="false"/>
          <w:i w:val="false"/>
          <w:color w:val="000000"/>
          <w:sz w:val="28"/>
        </w:rPr>
        <w:t>
</w:t>
      </w:r>
      <w:r>
        <w:rPr>
          <w:rFonts w:ascii="Times New Roman"/>
          <w:b w:val="false"/>
          <w:i w:val="false"/>
          <w:color w:val="000000"/>
          <w:sz w:val="28"/>
        </w:rPr>
        <w:t>
      1) берілген (алған) баллдардың едәуір сомасы бойынша;</w:t>
      </w:r>
      <w:r>
        <w:br/>
      </w:r>
      <w:r>
        <w:rPr>
          <w:rFonts w:ascii="Times New Roman"/>
          <w:b w:val="false"/>
          <w:i w:val="false"/>
          <w:color w:val="000000"/>
          <w:sz w:val="28"/>
        </w:rPr>
        <w:t>
</w:t>
      </w:r>
      <w:r>
        <w:rPr>
          <w:rFonts w:ascii="Times New Roman"/>
          <w:b w:val="false"/>
          <w:i w:val="false"/>
          <w:color w:val="000000"/>
          <w:sz w:val="28"/>
        </w:rPr>
        <w:t>
      2) берілген баллдар тең болған жағдайда, едәуір тексерілмеген кезеңі бар субъектілер тексеру жоспарына енгізіледі.</w:t>
      </w:r>
      <w:r>
        <w:br/>
      </w:r>
      <w:r>
        <w:rPr>
          <w:rFonts w:ascii="Times New Roman"/>
          <w:b w:val="false"/>
          <w:i w:val="false"/>
          <w:color w:val="000000"/>
          <w:sz w:val="28"/>
        </w:rPr>
        <w:t>
      Тәуекел дәрежесінің бір топ шеңберінде тексеру жүргізу үшін субъектілерді іріктеу Агенттіктің лауазымды адамдарымен тексерілетін субъектілердің қызметіне тексерулердің нәтижелеріне сәйкес жарты жылда бір рет жүргізіледі.</w:t>
      </w:r>
    </w:p>
    <w:bookmarkEnd w:id="8"/>
    <w:bookmarkStart w:name="z44"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4 мамырдағы   </w:t>
      </w:r>
      <w:r>
        <w:br/>
      </w:r>
      <w:r>
        <w:rPr>
          <w:rFonts w:ascii="Times New Roman"/>
          <w:b w:val="false"/>
          <w:i w:val="false"/>
          <w:color w:val="000000"/>
          <w:sz w:val="28"/>
        </w:rPr>
        <w:t xml:space="preserve">
№ 06-7/64 бұйрығымен    </w:t>
      </w:r>
      <w:r>
        <w:br/>
      </w:r>
      <w:r>
        <w:rPr>
          <w:rFonts w:ascii="Times New Roman"/>
          <w:b w:val="false"/>
          <w:i w:val="false"/>
          <w:color w:val="000000"/>
          <w:sz w:val="28"/>
        </w:rPr>
        <w:t xml:space="preserve">
бекітілген         </w:t>
      </w:r>
    </w:p>
    <w:bookmarkEnd w:id="9"/>
    <w:p>
      <w:pPr>
        <w:spacing w:after="0"/>
        <w:ind w:left="0"/>
        <w:jc w:val="both"/>
      </w:pPr>
      <w:r>
        <w:rPr>
          <w:rFonts w:ascii="Times New Roman"/>
          <w:b w:val="false"/>
          <w:i w:val="false"/>
          <w:color w:val="000000"/>
          <w:sz w:val="28"/>
        </w:rPr>
        <w:t>Нысан</w:t>
      </w:r>
    </w:p>
    <w:bookmarkStart w:name="z45" w:id="10"/>
    <w:p>
      <w:pPr>
        <w:spacing w:after="0"/>
        <w:ind w:left="0"/>
        <w:jc w:val="left"/>
      </w:pPr>
      <w:r>
        <w:rPr>
          <w:rFonts w:ascii="Times New Roman"/>
          <w:b/>
          <w:i w:val="false"/>
          <w:color w:val="000000"/>
        </w:rPr>
        <w:t xml:space="preserve"> 
Мемлекеттік қызметтерді көрсететін бақылау</w:t>
      </w:r>
      <w:r>
        <w:br/>
      </w:r>
      <w:r>
        <w:rPr>
          <w:rFonts w:ascii="Times New Roman"/>
          <w:b/>
          <w:i w:val="false"/>
          <w:color w:val="000000"/>
        </w:rPr>
        <w:t>
субъектілері үшін тексеру парағы</w:t>
      </w:r>
    </w:p>
    <w:bookmarkEnd w:id="10"/>
    <w:p>
      <w:pPr>
        <w:spacing w:after="0"/>
        <w:ind w:left="0"/>
        <w:jc w:val="both"/>
      </w:pPr>
      <w:r>
        <w:rPr>
          <w:rFonts w:ascii="Times New Roman"/>
          <w:b w:val="false"/>
          <w:i w:val="false"/>
          <w:color w:val="000000"/>
          <w:sz w:val="28"/>
        </w:rPr>
        <w:t>Тексеруді тағайындаған мемлекеттік органның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Тексеруді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xml:space="preserve">
Бақылау субъектісінің атауы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ЖСН ______________________________________________________________</w:t>
      </w:r>
    </w:p>
    <w:p>
      <w:pPr>
        <w:spacing w:after="0"/>
        <w:ind w:left="0"/>
        <w:jc w:val="both"/>
      </w:pPr>
      <w:r>
        <w:rPr>
          <w:rFonts w:ascii="Times New Roman"/>
          <w:b w:val="false"/>
          <w:i w:val="false"/>
          <w:color w:val="000000"/>
          <w:sz w:val="28"/>
        </w:rPr>
        <w:t>Орналасқан жердің мекен-жайы (бақылау субъектісінің заңды мекен-жайы)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Тексерудің басталған күні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13"/>
        <w:gridCol w:w="1213"/>
        <w:gridCol w:w="973"/>
      </w:tblGrid>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бекітілген стандартының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бекітілген регламентінің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мемлекеттік көрсетілетін қызметтерді алуы кезінде оларға қажетті жағдайлар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алушыларға мемлекеттік қызметтер көрсету тәртібі туралы қолжетімді нысанда толық және анық ақпарат ұсыну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саласындағы қызметкерлердің біліктілігін арттыру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шағымдарын «Мемлекеттік көрсетілетін қызметтер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мерзімдерде қарауға және оларды қарау нәтижелері туралы хабардар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мәселелері бойынша қызмет алушылар шағымдарының қарау мерзімдерін сақтау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сұрау салуы бойынша мемлекеттік көрсетілетін қызметтің орындалу сатысы туралы хабардар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бұзылған құқықтарын, бостандықтары мен заңды мүдделерін қалпына келтіруге бағытталған шараларды қолдану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 мен регламенттерінің қолжетімділігін қамтамасыз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ішкі бақылау нәтижелері бойынша ақпараттың Агенттікке және оның аумақтық бөлімшелеріне ұсынылуын қамтамасыз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мәселелері жөніндегі бірыңғай байланыс орталығына мемлекеттік қызметтер көрсету тәртібі туралы ақпаратты ұсыну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мемлекеттік қызметтер көрсету сапасын ішкі бақылауды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мемлекеттік көрсетілетін қызмет стандартының жобасы туралы хабардар етудің мерзімдерін сақтау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жария талқылаудың аяқталғаны туралы есеп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жария талқылаудың аяқталғаны туралы есептің Қазақстан Республикасының мемлекеттік қызметтер туралы заңнамасына сәйкес келуі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регламентін әзірлеу және бекіту мерзімдерін сақтау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бекітілген немесе өзгертілгеннен кейін оның көрсету тәртібі туралы ақпаратты жаңарту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қолдану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қызметтер көрсету саласындағы заңнамасына сәйкес қызмет берушілердің міндеттерін орындау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стандарттарының жобаларын жария талқылау тәртібі Қазақстан Республикасының мемлекеттік қызметтер көрсету саласындағы заңнамасына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тегін ұсынылуға кепілдік берілген мемлекеттік қызметтерді тегін негізде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Тексерудің аяқталу күні ________________________________________</w:t>
      </w:r>
    </w:p>
    <w:p>
      <w:pPr>
        <w:spacing w:after="0"/>
        <w:ind w:left="0"/>
        <w:jc w:val="both"/>
      </w:pPr>
      <w:r>
        <w:rPr>
          <w:rFonts w:ascii="Times New Roman"/>
          <w:b w:val="false"/>
          <w:i w:val="false"/>
          <w:color w:val="000000"/>
          <w:sz w:val="28"/>
        </w:rPr>
        <w:t>Тексеруді жүргізуге уәкілетті лауазымды адамдар:</w:t>
      </w:r>
      <w:r>
        <w:br/>
      </w:r>
      <w:r>
        <w:rPr>
          <w:rFonts w:ascii="Times New Roman"/>
          <w:b w:val="false"/>
          <w:i w:val="false"/>
          <w:color w:val="000000"/>
          <w:sz w:val="28"/>
        </w:rPr>
        <w:t>
_______________________  __________  ___________________________</w:t>
      </w:r>
      <w:r>
        <w:br/>
      </w:r>
      <w:r>
        <w:rPr>
          <w:rFonts w:ascii="Times New Roman"/>
          <w:b w:val="false"/>
          <w:i w:val="false"/>
          <w:color w:val="000000"/>
          <w:sz w:val="28"/>
        </w:rPr>
        <w:t>
(аты-жөні, лауазымы)                           (қолы)</w:t>
      </w:r>
      <w:r>
        <w:br/>
      </w:r>
      <w:r>
        <w:rPr>
          <w:rFonts w:ascii="Times New Roman"/>
          <w:b w:val="false"/>
          <w:i w:val="false"/>
          <w:color w:val="000000"/>
          <w:sz w:val="28"/>
        </w:rPr>
        <w:t>
_______________________  __________  ___________________________</w:t>
      </w:r>
      <w:r>
        <w:br/>
      </w: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Тексерілетін субъектінің басшысы</w:t>
      </w:r>
      <w:r>
        <w:br/>
      </w:r>
      <w:r>
        <w:rPr>
          <w:rFonts w:ascii="Times New Roman"/>
          <w:b w:val="false"/>
          <w:i w:val="false"/>
          <w:color w:val="000000"/>
          <w:sz w:val="28"/>
        </w:rPr>
        <w:t>
таныстым:</w:t>
      </w:r>
      <w:r>
        <w:br/>
      </w:r>
      <w:r>
        <w:rPr>
          <w:rFonts w:ascii="Times New Roman"/>
          <w:b w:val="false"/>
          <w:i w:val="false"/>
          <w:color w:val="000000"/>
          <w:sz w:val="28"/>
        </w:rPr>
        <w:t>
_______________________  __________  ___________________________</w:t>
      </w:r>
      <w:r>
        <w:br/>
      </w:r>
      <w:r>
        <w:rPr>
          <w:rFonts w:ascii="Times New Roman"/>
          <w:b w:val="false"/>
          <w:i w:val="false"/>
          <w:color w:val="000000"/>
          <w:sz w:val="28"/>
        </w:rPr>
        <w:t>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