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42a2" w14:textId="3564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Монопсониялық төмен бағаны анықтау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Бәсекелестікті қорғау агенттігі (Монополияға қарсы агенттік) төрағасының 2013 жылғы 28 мамырдағы № 141-НҚ бұйрығы. Қазақстан Республикасының Әділет министрлігінде 2013 жылы 01 шілдеде № 8537 тіркелді. Күші жойылды - Қазақстан Республикасы Ұлттық Экономика министрінің 2015 жылғы 2 сәуірдегі № 300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02.04.2015 </w:t>
      </w:r>
      <w:r>
        <w:rPr>
          <w:rFonts w:ascii="Times New Roman"/>
          <w:b w:val="false"/>
          <w:i w:val="false"/>
          <w:color w:val="ff0000"/>
          <w:sz w:val="28"/>
        </w:rPr>
        <w:t>№ 300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«Бәсекелестік туралы» Қазақстан Республикасы Заңының 39-бабының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Монопсониялық төмен бағаны анықтау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агенттігінің (Монополияға қарсы агенттік) (бұдан әрі – Агенттік) Тергеу департаменті (Ә.Н. Хатиев) мен Агенттіктің Заң қызметі департаменті (А.М. Қанапин)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Агенттіктің Әкімшілік департаменті (Қ.М. Қалдықараев) осы бұйрықты Агенттіктің құрылымдық және аумақтық бөлімшелерінің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 төрағасының орынбасары Ә.Б. Мәтішевке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Б. Қуандықов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министрі</w:t>
      </w:r>
      <w:r>
        <w:br/>
      </w:r>
      <w:r>
        <w:rPr>
          <w:rFonts w:ascii="Times New Roman"/>
          <w:b w:val="false"/>
          <w:i w:val="false"/>
          <w:color w:val="000000"/>
          <w:sz w:val="28"/>
        </w:rPr>
        <w:t>
      _____________ Е. Досаев</w:t>
      </w:r>
      <w:r>
        <w:br/>
      </w:r>
      <w:r>
        <w:rPr>
          <w:rFonts w:ascii="Times New Roman"/>
          <w:b w:val="false"/>
          <w:i w:val="false"/>
          <w:color w:val="000000"/>
          <w:sz w:val="28"/>
        </w:rPr>
        <w:t>
      2013 жылғы 29 мамыр</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Бәсекелестікті қорғау агенттігі</w:t>
      </w:r>
      <w:r>
        <w:br/>
      </w:r>
      <w:r>
        <w:rPr>
          <w:rFonts w:ascii="Times New Roman"/>
          <w:b w:val="false"/>
          <w:i w:val="false"/>
          <w:color w:val="000000"/>
          <w:sz w:val="28"/>
        </w:rPr>
        <w:t>
(Монополияға қарсы агенттік)</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2013 жылғы 28 мамырдағы   </w:t>
      </w:r>
      <w:r>
        <w:br/>
      </w:r>
      <w:r>
        <w:rPr>
          <w:rFonts w:ascii="Times New Roman"/>
          <w:b w:val="false"/>
          <w:i w:val="false"/>
          <w:color w:val="000000"/>
          <w:sz w:val="28"/>
        </w:rPr>
        <w:t>
№ 141-НҚ бұйрығымен бекітілген</w:t>
      </w:r>
    </w:p>
    <w:bookmarkEnd w:id="1"/>
    <w:bookmarkStart w:name="z8" w:id="2"/>
    <w:p>
      <w:pPr>
        <w:spacing w:after="0"/>
        <w:ind w:left="0"/>
        <w:jc w:val="left"/>
      </w:pPr>
      <w:r>
        <w:rPr>
          <w:rFonts w:ascii="Times New Roman"/>
          <w:b/>
          <w:i w:val="false"/>
          <w:color w:val="000000"/>
        </w:rPr>
        <w:t xml:space="preserve"> 
Монопсониялық төмен бағаны анықтау жөніндегі әдістеме</w:t>
      </w:r>
    </w:p>
    <w:bookmarkEnd w:id="2"/>
    <w:bookmarkStart w:name="z9" w:id="3"/>
    <w:p>
      <w:pPr>
        <w:spacing w:after="0"/>
        <w:ind w:left="0"/>
        <w:jc w:val="both"/>
      </w:pPr>
      <w:r>
        <w:rPr>
          <w:rFonts w:ascii="Times New Roman"/>
          <w:b w:val="false"/>
          <w:i w:val="false"/>
          <w:color w:val="000000"/>
          <w:sz w:val="28"/>
        </w:rPr>
        <w:t>
      1. Монопсониялық төмен бағаны анықтау жөніндегі әдістеме (бұдан әрі - Әдістеме) «Бәсекелестік туралы» 2008 жылғы 25 желтоқсандағы Қазақстан Республикасы Заңының (бұдан әрі - Заң) 39-бабының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Осы Әдістеменің мақсаты тиісті тауар нарығында монопсониялық жағдайға ие нарық субъектісі белгілейтін монопсониялық төмен бағаны айқындау болып табылады.</w:t>
      </w:r>
      <w:r>
        <w:br/>
      </w:r>
      <w:r>
        <w:rPr>
          <w:rFonts w:ascii="Times New Roman"/>
          <w:b w:val="false"/>
          <w:i w:val="false"/>
          <w:color w:val="000000"/>
          <w:sz w:val="28"/>
        </w:rPr>
        <w:t>
</w:t>
      </w:r>
      <w:r>
        <w:rPr>
          <w:rFonts w:ascii="Times New Roman"/>
          <w:b w:val="false"/>
          <w:i w:val="false"/>
          <w:color w:val="000000"/>
          <w:sz w:val="28"/>
        </w:rPr>
        <w:t>
      2. Осы Әдістеме монополиялық жоғары бағаны белгілеуден көрінетін үстем немесе монополиялық жағдайды теріс пайдалану бөлігінде Қазақстан Республикасының монополияға қарсы заңнамасының бұзылуы анықталған кезде қолданылады.</w:t>
      </w:r>
      <w:r>
        <w:br/>
      </w:r>
      <w:r>
        <w:rPr>
          <w:rFonts w:ascii="Times New Roman"/>
          <w:b w:val="false"/>
          <w:i w:val="false"/>
          <w:color w:val="000000"/>
          <w:sz w:val="28"/>
        </w:rPr>
        <w:t>
</w:t>
      </w:r>
      <w:r>
        <w:rPr>
          <w:rFonts w:ascii="Times New Roman"/>
          <w:b w:val="false"/>
          <w:i w:val="false"/>
          <w:color w:val="000000"/>
          <w:sz w:val="28"/>
        </w:rPr>
        <w:t>
      3. Осы Әдістемеде қолданылатын ұғымдар мен терминдер Қазақстан Республикасының заңдарында анықталатын мағыналарда пайдаланылады.</w:t>
      </w:r>
      <w:r>
        <w:br/>
      </w:r>
      <w:r>
        <w:rPr>
          <w:rFonts w:ascii="Times New Roman"/>
          <w:b w:val="false"/>
          <w:i w:val="false"/>
          <w:color w:val="000000"/>
          <w:sz w:val="28"/>
        </w:rPr>
        <w:t>
</w:t>
      </w:r>
      <w:r>
        <w:rPr>
          <w:rFonts w:ascii="Times New Roman"/>
          <w:b w:val="false"/>
          <w:i w:val="false"/>
          <w:color w:val="000000"/>
          <w:sz w:val="28"/>
        </w:rPr>
        <w:t>
      4. Монопсониялық төмен бағаны белгілеу туралы мәліметтерді қарау шеңберінде монополияға қарсы орган мынадай іс-әрекеттерді жүргізеді:</w:t>
      </w:r>
      <w:r>
        <w:br/>
      </w:r>
      <w:r>
        <w:rPr>
          <w:rFonts w:ascii="Times New Roman"/>
          <w:b w:val="false"/>
          <w:i w:val="false"/>
          <w:color w:val="000000"/>
          <w:sz w:val="28"/>
        </w:rPr>
        <w:t>
</w:t>
      </w:r>
      <w:r>
        <w:rPr>
          <w:rFonts w:ascii="Times New Roman"/>
          <w:b w:val="false"/>
          <w:i w:val="false"/>
          <w:color w:val="000000"/>
          <w:sz w:val="28"/>
        </w:rPr>
        <w:t>
      1) тауар нарығында бағаларды мемлекеттік реттеудің болу фактісін белгілейді;</w:t>
      </w:r>
      <w:r>
        <w:br/>
      </w:r>
      <w:r>
        <w:rPr>
          <w:rFonts w:ascii="Times New Roman"/>
          <w:b w:val="false"/>
          <w:i w:val="false"/>
          <w:color w:val="000000"/>
          <w:sz w:val="28"/>
        </w:rPr>
        <w:t>
</w:t>
      </w:r>
      <w:r>
        <w:rPr>
          <w:rFonts w:ascii="Times New Roman"/>
          <w:b w:val="false"/>
          <w:i w:val="false"/>
          <w:color w:val="000000"/>
          <w:sz w:val="28"/>
        </w:rPr>
        <w:t>
      2) Заңмен бекітілген бәсекелестік нарықта қандай да бір тауарды өндіруге, өткізуге немесе сатып алуға арналған мемлекеттің айрықша құқығының (мемлекеттік монополия) болу фактісін белгілейді;</w:t>
      </w:r>
      <w:r>
        <w:br/>
      </w:r>
      <w:r>
        <w:rPr>
          <w:rFonts w:ascii="Times New Roman"/>
          <w:b w:val="false"/>
          <w:i w:val="false"/>
          <w:color w:val="000000"/>
          <w:sz w:val="28"/>
        </w:rPr>
        <w:t>
</w:t>
      </w:r>
      <w:r>
        <w:rPr>
          <w:rFonts w:ascii="Times New Roman"/>
          <w:b w:val="false"/>
          <w:i w:val="false"/>
          <w:color w:val="000000"/>
          <w:sz w:val="28"/>
        </w:rPr>
        <w:t>
      3) жағдайы монопсониялық болып танылатын нарық субъектісінің (бұдан әрі - Субъект) Үстем немесе монополиялық жағдайға ие нарық субъектілерінің мемлекеттік тізілімінде (бұдан әрі - Тізілім) болмау фактісін белгілейді;</w:t>
      </w:r>
      <w:r>
        <w:br/>
      </w:r>
      <w:r>
        <w:rPr>
          <w:rFonts w:ascii="Times New Roman"/>
          <w:b w:val="false"/>
          <w:i w:val="false"/>
          <w:color w:val="000000"/>
          <w:sz w:val="28"/>
        </w:rPr>
        <w:t>
</w:t>
      </w:r>
      <w:r>
        <w:rPr>
          <w:rFonts w:ascii="Times New Roman"/>
          <w:b w:val="false"/>
          <w:i w:val="false"/>
          <w:color w:val="000000"/>
          <w:sz w:val="28"/>
        </w:rPr>
        <w:t>
      4) Тізілімге енгізілген нарық субъектісінің үстем үлесін белгілейді.</w:t>
      </w:r>
      <w:r>
        <w:br/>
      </w:r>
      <w:r>
        <w:rPr>
          <w:rFonts w:ascii="Times New Roman"/>
          <w:b w:val="false"/>
          <w:i w:val="false"/>
          <w:color w:val="000000"/>
          <w:sz w:val="28"/>
        </w:rPr>
        <w:t>
</w:t>
      </w:r>
      <w:r>
        <w:rPr>
          <w:rFonts w:ascii="Times New Roman"/>
          <w:b w:val="false"/>
          <w:i w:val="false"/>
          <w:color w:val="000000"/>
          <w:sz w:val="28"/>
        </w:rPr>
        <w:t>
      5. Осы Әдістеменің 4-тармағының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 талаптардың біреуі белгіленген жағдайда, монопсониялық төмен бағаны белгілеу туралы тергеу жүргізілмейді.</w:t>
      </w:r>
      <w:r>
        <w:br/>
      </w:r>
      <w:r>
        <w:rPr>
          <w:rFonts w:ascii="Times New Roman"/>
          <w:b w:val="false"/>
          <w:i w:val="false"/>
          <w:color w:val="000000"/>
          <w:sz w:val="28"/>
        </w:rPr>
        <w:t>
</w:t>
      </w:r>
      <w:r>
        <w:rPr>
          <w:rFonts w:ascii="Times New Roman"/>
          <w:b w:val="false"/>
          <w:i w:val="false"/>
          <w:color w:val="000000"/>
          <w:sz w:val="28"/>
        </w:rPr>
        <w:t>
      6. Монополияға қарсы орган монополияға қарсы заңнаманы бұзушылық белгілерінің болуын көрсететін нақты деректерді анықтау мақсатында тауар нарығындағы тауар өндіру (өткізу) бағасының және көлемдерінің серпініне, оның ішінде:</w:t>
      </w:r>
      <w:r>
        <w:br/>
      </w:r>
      <w:r>
        <w:rPr>
          <w:rFonts w:ascii="Times New Roman"/>
          <w:b w:val="false"/>
          <w:i w:val="false"/>
          <w:color w:val="000000"/>
          <w:sz w:val="28"/>
        </w:rPr>
        <w:t>
</w:t>
      </w:r>
      <w:r>
        <w:rPr>
          <w:rFonts w:ascii="Times New Roman"/>
          <w:b w:val="false"/>
          <w:i w:val="false"/>
          <w:color w:val="000000"/>
          <w:sz w:val="28"/>
        </w:rPr>
        <w:t>
      1) Субъектінің тауарды нарық субъектісінде монопсониялық жағдайы жоқ бәсекелес нарықтарда қалыптасқан деңгейден төмен баға бойынша сатып алуға;</w:t>
      </w:r>
      <w:r>
        <w:br/>
      </w:r>
      <w:r>
        <w:rPr>
          <w:rFonts w:ascii="Times New Roman"/>
          <w:b w:val="false"/>
          <w:i w:val="false"/>
          <w:color w:val="000000"/>
          <w:sz w:val="28"/>
        </w:rPr>
        <w:t>
</w:t>
      </w:r>
      <w:r>
        <w:rPr>
          <w:rFonts w:ascii="Times New Roman"/>
          <w:b w:val="false"/>
          <w:i w:val="false"/>
          <w:color w:val="000000"/>
          <w:sz w:val="28"/>
        </w:rPr>
        <w:t>
      2) сатылатын (өндірілетін) тауарға сұраныс болған кезде өндіру көлемін қысқарту және тауарды өткізуші нарық субъектісінің (бұдан әрі - Сатушы) қуаттарын толық пайдаланбауына;</w:t>
      </w:r>
      <w:r>
        <w:br/>
      </w:r>
      <w:r>
        <w:rPr>
          <w:rFonts w:ascii="Times New Roman"/>
          <w:b w:val="false"/>
          <w:i w:val="false"/>
          <w:color w:val="000000"/>
          <w:sz w:val="28"/>
        </w:rPr>
        <w:t>
</w:t>
      </w:r>
      <w:r>
        <w:rPr>
          <w:rFonts w:ascii="Times New Roman"/>
          <w:b w:val="false"/>
          <w:i w:val="false"/>
          <w:color w:val="000000"/>
          <w:sz w:val="28"/>
        </w:rPr>
        <w:t>
      3) Субъектінің арандата отырып олардың қызметіне шығындануы</w:t>
      </w:r>
      <w:r>
        <w:br/>
      </w:r>
      <w:r>
        <w:rPr>
          <w:rFonts w:ascii="Times New Roman"/>
          <w:b w:val="false"/>
          <w:i w:val="false"/>
          <w:color w:val="000000"/>
          <w:sz w:val="28"/>
        </w:rPr>
        <w:t>
салдарынан екі немесе одан да көп Сатушылардың (өндірушілердің) нарықтан кетуіне талдау жүргізеді.</w:t>
      </w:r>
      <w:r>
        <w:br/>
      </w:r>
      <w:r>
        <w:rPr>
          <w:rFonts w:ascii="Times New Roman"/>
          <w:b w:val="false"/>
          <w:i w:val="false"/>
          <w:color w:val="000000"/>
          <w:sz w:val="28"/>
        </w:rPr>
        <w:t>
</w:t>
      </w:r>
      <w:r>
        <w:rPr>
          <w:rFonts w:ascii="Times New Roman"/>
          <w:b w:val="false"/>
          <w:i w:val="false"/>
          <w:color w:val="000000"/>
          <w:sz w:val="28"/>
        </w:rPr>
        <w:t>
      7. Тергеу жүргізу кезінде Субъектінің монопсониялық төмен бағаны белгілеу жөніндегі іс-әрекеттерін растайтын фактілердің болуы белгіленеді.</w:t>
      </w:r>
      <w:r>
        <w:br/>
      </w:r>
      <w:r>
        <w:rPr>
          <w:rFonts w:ascii="Times New Roman"/>
          <w:b w:val="false"/>
          <w:i w:val="false"/>
          <w:color w:val="000000"/>
          <w:sz w:val="28"/>
        </w:rPr>
        <w:t>
</w:t>
      </w:r>
      <w:r>
        <w:rPr>
          <w:rFonts w:ascii="Times New Roman"/>
          <w:b w:val="false"/>
          <w:i w:val="false"/>
          <w:color w:val="000000"/>
          <w:sz w:val="28"/>
        </w:rPr>
        <w:t>
      8. Монопсониялық төмен бағаны белгілеу фактілерін анықтау мақсатында монополияға қарсы орган Сатушының басқа да бәсекелестерінің шығынды болу фактілерін белгілейді.</w:t>
      </w:r>
      <w:r>
        <w:br/>
      </w:r>
      <w:r>
        <w:rPr>
          <w:rFonts w:ascii="Times New Roman"/>
          <w:b w:val="false"/>
          <w:i w:val="false"/>
          <w:color w:val="000000"/>
          <w:sz w:val="28"/>
        </w:rPr>
        <w:t>
</w:t>
      </w:r>
      <w:r>
        <w:rPr>
          <w:rFonts w:ascii="Times New Roman"/>
          <w:b w:val="false"/>
          <w:i w:val="false"/>
          <w:color w:val="000000"/>
          <w:sz w:val="28"/>
        </w:rPr>
        <w:t>
      9. Егер тауарды сатып алу бағасы бәсекелес нарықта немесе салыстырмалы тауар нарығында қалыптасқан деңгейдегі бағадан төмен болса, монополияға қарсы орган осындай тауарды өндіру және өткізу қажеттілігін бағалау мақсатында Сатушының шығыстары мен пайдасына талдау жүргізеді.</w:t>
      </w:r>
      <w:r>
        <w:br/>
      </w:r>
      <w:r>
        <w:rPr>
          <w:rFonts w:ascii="Times New Roman"/>
          <w:b w:val="false"/>
          <w:i w:val="false"/>
          <w:color w:val="000000"/>
          <w:sz w:val="28"/>
        </w:rPr>
        <w:t>
</w:t>
      </w:r>
      <w:r>
        <w:rPr>
          <w:rFonts w:ascii="Times New Roman"/>
          <w:b w:val="false"/>
          <w:i w:val="false"/>
          <w:color w:val="000000"/>
          <w:sz w:val="28"/>
        </w:rPr>
        <w:t>
      10. Шешім қабылдау үшін монополияға қарсы орган салыстырмалы талдау, оның ішінде:</w:t>
      </w:r>
      <w:r>
        <w:br/>
      </w:r>
      <w:r>
        <w:rPr>
          <w:rFonts w:ascii="Times New Roman"/>
          <w:b w:val="false"/>
          <w:i w:val="false"/>
          <w:color w:val="000000"/>
          <w:sz w:val="28"/>
        </w:rPr>
        <w:t>
</w:t>
      </w:r>
      <w:r>
        <w:rPr>
          <w:rFonts w:ascii="Times New Roman"/>
          <w:b w:val="false"/>
          <w:i w:val="false"/>
          <w:color w:val="000000"/>
          <w:sz w:val="28"/>
        </w:rPr>
        <w:t>
      1) Субъектінің, Сатушының және оның бәсекелесінің қаржылық-шаруашылық қызметіне;</w:t>
      </w:r>
      <w:r>
        <w:br/>
      </w:r>
      <w:r>
        <w:rPr>
          <w:rFonts w:ascii="Times New Roman"/>
          <w:b w:val="false"/>
          <w:i w:val="false"/>
          <w:color w:val="000000"/>
          <w:sz w:val="28"/>
        </w:rPr>
        <w:t>
</w:t>
      </w:r>
      <w:r>
        <w:rPr>
          <w:rFonts w:ascii="Times New Roman"/>
          <w:b w:val="false"/>
          <w:i w:val="false"/>
          <w:color w:val="000000"/>
          <w:sz w:val="28"/>
        </w:rPr>
        <w:t>
      2) Субъекті, Сатушы және оның бәсекелесі тауарының өндірістік және толық өзіндік құнының серпініне;</w:t>
      </w:r>
      <w:r>
        <w:br/>
      </w:r>
      <w:r>
        <w:rPr>
          <w:rFonts w:ascii="Times New Roman"/>
          <w:b w:val="false"/>
          <w:i w:val="false"/>
          <w:color w:val="000000"/>
          <w:sz w:val="28"/>
        </w:rPr>
        <w:t>
</w:t>
      </w:r>
      <w:r>
        <w:rPr>
          <w:rFonts w:ascii="Times New Roman"/>
          <w:b w:val="false"/>
          <w:i w:val="false"/>
          <w:color w:val="000000"/>
          <w:sz w:val="28"/>
        </w:rPr>
        <w:t>
      3) Сатушының және оның бәсекелесінің тауар бағасының серпініне;</w:t>
      </w:r>
      <w:r>
        <w:br/>
      </w:r>
      <w:r>
        <w:rPr>
          <w:rFonts w:ascii="Times New Roman"/>
          <w:b w:val="false"/>
          <w:i w:val="false"/>
          <w:color w:val="000000"/>
          <w:sz w:val="28"/>
        </w:rPr>
        <w:t>
</w:t>
      </w:r>
      <w:r>
        <w:rPr>
          <w:rFonts w:ascii="Times New Roman"/>
          <w:b w:val="false"/>
          <w:i w:val="false"/>
          <w:color w:val="000000"/>
          <w:sz w:val="28"/>
        </w:rPr>
        <w:t>
      4) Субъектінің, Сатушының және оның бәсекелесінің тауар өндіру (өткізу) көлемінің серпініне;</w:t>
      </w:r>
      <w:r>
        <w:br/>
      </w:r>
      <w:r>
        <w:rPr>
          <w:rFonts w:ascii="Times New Roman"/>
          <w:b w:val="false"/>
          <w:i w:val="false"/>
          <w:color w:val="000000"/>
          <w:sz w:val="28"/>
        </w:rPr>
        <w:t>
</w:t>
      </w:r>
      <w:r>
        <w:rPr>
          <w:rFonts w:ascii="Times New Roman"/>
          <w:b w:val="false"/>
          <w:i w:val="false"/>
          <w:color w:val="000000"/>
          <w:sz w:val="28"/>
        </w:rPr>
        <w:t>
      5) нәтижесінде Сатушының және оның бәсекелесінің тауар бағасы тікелей не жанама қалыптастырылатын шарттарға;</w:t>
      </w:r>
      <w:r>
        <w:br/>
      </w:r>
      <w:r>
        <w:rPr>
          <w:rFonts w:ascii="Times New Roman"/>
          <w:b w:val="false"/>
          <w:i w:val="false"/>
          <w:color w:val="000000"/>
          <w:sz w:val="28"/>
        </w:rPr>
        <w:t>
</w:t>
      </w:r>
      <w:r>
        <w:rPr>
          <w:rFonts w:ascii="Times New Roman"/>
          <w:b w:val="false"/>
          <w:i w:val="false"/>
          <w:color w:val="000000"/>
          <w:sz w:val="28"/>
        </w:rPr>
        <w:t>
      6) Субъект, Сатушы және оның бәсекелесі ұсынған өзге де негіздемелік материалдарға жүргізеді.</w:t>
      </w:r>
      <w:r>
        <w:br/>
      </w:r>
      <w:r>
        <w:rPr>
          <w:rFonts w:ascii="Times New Roman"/>
          <w:b w:val="false"/>
          <w:i w:val="false"/>
          <w:color w:val="000000"/>
          <w:sz w:val="28"/>
        </w:rPr>
        <w:t>
</w:t>
      </w:r>
      <w:r>
        <w:rPr>
          <w:rFonts w:ascii="Times New Roman"/>
          <w:b w:val="false"/>
          <w:i w:val="false"/>
          <w:color w:val="000000"/>
          <w:sz w:val="28"/>
        </w:rPr>
        <w:t>
      11. Негізделген шешім қабылдау үшін тексерілетін өнім серпінінде Сатушының сатылатын (өткізілетін) тауарына баға құрылымын талдау керек.</w:t>
      </w:r>
      <w:r>
        <w:br/>
      </w:r>
      <w:r>
        <w:rPr>
          <w:rFonts w:ascii="Times New Roman"/>
          <w:b w:val="false"/>
          <w:i w:val="false"/>
          <w:color w:val="000000"/>
          <w:sz w:val="28"/>
        </w:rPr>
        <w:t>
</w:t>
      </w:r>
      <w:r>
        <w:rPr>
          <w:rFonts w:ascii="Times New Roman"/>
          <w:b w:val="false"/>
          <w:i w:val="false"/>
          <w:color w:val="000000"/>
          <w:sz w:val="28"/>
        </w:rPr>
        <w:t>
      Сатушының тауардың бір бірлігі үшін қажетті шығындарын бағалау кезінде қажет болған кезде тиісті тауар нарығындағы басқа субъектілердің ұқсас шығындарын салыстырмалы талдау әдісі қолданылады.</w:t>
      </w:r>
      <w:r>
        <w:br/>
      </w:r>
      <w:r>
        <w:rPr>
          <w:rFonts w:ascii="Times New Roman"/>
          <w:b w:val="false"/>
          <w:i w:val="false"/>
          <w:color w:val="000000"/>
          <w:sz w:val="28"/>
        </w:rPr>
        <w:t>
</w:t>
      </w:r>
      <w:r>
        <w:rPr>
          <w:rFonts w:ascii="Times New Roman"/>
          <w:b w:val="false"/>
          <w:i w:val="false"/>
          <w:color w:val="000000"/>
          <w:sz w:val="28"/>
        </w:rPr>
        <w:t>
      Бұдан басқа, қосымша негіздеме үшін қажет болған кезде Субъекті, Сатушы және тауар нарығындағы басқа да нарық субъектілері бағасының, өзіндік құнының (шығындардың жекелеген баптары) және рентабельділік деңгейінің өсу қарқыны салыстырылады.</w:t>
      </w:r>
      <w:r>
        <w:br/>
      </w:r>
      <w:r>
        <w:rPr>
          <w:rFonts w:ascii="Times New Roman"/>
          <w:b w:val="false"/>
          <w:i w:val="false"/>
          <w:color w:val="000000"/>
          <w:sz w:val="28"/>
        </w:rPr>
        <w:t>
</w:t>
      </w:r>
      <w:r>
        <w:rPr>
          <w:rFonts w:ascii="Times New Roman"/>
          <w:b w:val="false"/>
          <w:i w:val="false"/>
          <w:color w:val="000000"/>
          <w:sz w:val="28"/>
        </w:rPr>
        <w:t>
      Мәселен, өзіндік құны бағасының өсу қарқыны ұқсас нарық субъектілеріне қарағанда, осы көрсеткіштердің өсу қарқынына қарағанда төмен болса, бұл Субъектінің монопсониялық төмен баға белгілеу бөлігінде үстем немесе монополиялық жағдайын теріс пайдалану мүмкіндігін қосымша растай алады.</w:t>
      </w:r>
      <w:r>
        <w:br/>
      </w:r>
      <w:r>
        <w:rPr>
          <w:rFonts w:ascii="Times New Roman"/>
          <w:b w:val="false"/>
          <w:i w:val="false"/>
          <w:color w:val="000000"/>
          <w:sz w:val="28"/>
        </w:rPr>
        <w:t>
</w:t>
      </w:r>
      <w:r>
        <w:rPr>
          <w:rFonts w:ascii="Times New Roman"/>
          <w:b w:val="false"/>
          <w:i w:val="false"/>
          <w:color w:val="000000"/>
          <w:sz w:val="28"/>
        </w:rPr>
        <w:t>
      12. Талдау нәтижелері бойынша лауазымды тұлға (лауазымды тұлғалар) Заңның </w:t>
      </w:r>
      <w:r>
        <w:rPr>
          <w:rFonts w:ascii="Times New Roman"/>
          <w:b w:val="false"/>
          <w:i w:val="false"/>
          <w:color w:val="000000"/>
          <w:sz w:val="28"/>
        </w:rPr>
        <w:t>67-бабына</w:t>
      </w:r>
      <w:r>
        <w:rPr>
          <w:rFonts w:ascii="Times New Roman"/>
          <w:b w:val="false"/>
          <w:i w:val="false"/>
          <w:color w:val="000000"/>
          <w:sz w:val="28"/>
        </w:rPr>
        <w:t xml:space="preserve"> сәйкес қорытынды дайындайды.</w:t>
      </w:r>
      <w:r>
        <w:br/>
      </w:r>
      <w:r>
        <w:rPr>
          <w:rFonts w:ascii="Times New Roman"/>
          <w:b w:val="false"/>
          <w:i w:val="false"/>
          <w:color w:val="000000"/>
          <w:sz w:val="28"/>
        </w:rPr>
        <w:t>
</w:t>
      </w:r>
      <w:r>
        <w:rPr>
          <w:rFonts w:ascii="Times New Roman"/>
          <w:b w:val="false"/>
          <w:i w:val="false"/>
          <w:color w:val="000000"/>
          <w:sz w:val="28"/>
        </w:rPr>
        <w:t>
      13. Монопсониялық төмен баға белгіленген жағдайда, монополияға қарсы орган Заңның </w:t>
      </w:r>
      <w:r>
        <w:rPr>
          <w:rFonts w:ascii="Times New Roman"/>
          <w:b w:val="false"/>
          <w:i w:val="false"/>
          <w:color w:val="000000"/>
          <w:sz w:val="28"/>
        </w:rPr>
        <w:t>68-бабына</w:t>
      </w:r>
      <w:r>
        <w:rPr>
          <w:rFonts w:ascii="Times New Roman"/>
          <w:b w:val="false"/>
          <w:i w:val="false"/>
          <w:color w:val="000000"/>
          <w:sz w:val="28"/>
        </w:rPr>
        <w:t xml:space="preserve"> сәйкес монополиялық табыстың есебін жүргізеді.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