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d028" w14:textId="824d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Аукцион өткізушілердің аукционнан алым төлеушілер мен салық салу объектілері туралы ақпаратты ұсыну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2013 жылғы 10 шілдедегі № 313 бұйрығы. Қазақстан Республикасының Әділет министрлігінде 2013 жылы 05 тамызда № 8593 тіркелді. Күші жойылды - Қазақстан Республикасы Қаржы министрінің 2018 жылғы 23 ақпандағы № 273 бұйрығымен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23.02.2018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алғашқы ресми жарияланған күнінен кейін күнтізбелік он күн өткен соң қолданысқа енгізіледі) бұйрығымен.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төленетiн басқа да мiндеттi төлемдер туралы" (Салық кодексi) Қазақстан Республикасының 2008 жылғы 10 желтоқсандағы Кодексінің 468-бабы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"Мемлекеттік статистика туралы" Қазақстан Республикасының 2010 жылғы 19 наурыздағы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осы бұйрыққа қосымшаға сәйкес аукцион өткізушілердің аукциондар бойынша салық органдарына аукциондардан алым төлеушілер мен салық салу объектілері туралы ақпаратты ұсыну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Салық комитеті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(Ә.С. Жұмаділдаев) заңнамада белгіленген тәртіппен осы бұйрықтың Қазақстан Республикасы Әділет министрлігінде мемлекеттік тіркелуін және оның кейіннен ресми бұқаралық ақпарат құралдарында жариялануын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Қаржы министрлігі Салық комитетінің төрағасына (Ә.С. Жұмаділдаев)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________________Ә.А. Смайылов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2013 жылы 08 шілде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 жылғы ___________________________ үшін</w:t>
      </w:r>
      <w:r>
        <w:br/>
      </w:r>
      <w:r>
        <w:rPr>
          <w:rFonts w:ascii="Times New Roman"/>
          <w:b/>
          <w:i w:val="false"/>
          <w:color w:val="000000"/>
        </w:rPr>
        <w:t>аукциондардан алым төлеушілер мен салық салу объектілері туралы</w:t>
      </w:r>
      <w:r>
        <w:br/>
      </w:r>
      <w:r>
        <w:rPr>
          <w:rFonts w:ascii="Times New Roman"/>
          <w:b/>
          <w:i w:val="false"/>
          <w:color w:val="000000"/>
        </w:rPr>
        <w:t>ақпарат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3469"/>
        <w:gridCol w:w="514"/>
        <w:gridCol w:w="514"/>
        <w:gridCol w:w="514"/>
        <w:gridCol w:w="514"/>
        <w:gridCol w:w="1610"/>
        <w:gridCol w:w="944"/>
        <w:gridCol w:w="3707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(мүліктік құқықтарды) аукциондарда сату үшін шығарған заңды тұлғалардың атауы немесе жеке тұлғалардың тегі, аты, әкесінің аты*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Аукцион өткізілген күні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 өткізілген орыны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 өткізу әдісі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 мүліктің (мүліктік құқықтардың) құны, мың теңге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санкциясының сомасы, мың теңге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бюджетке төлеуге жататын аукциондардан алым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 баған – 8 баған) х 3%), мың теңге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79"/>
        <w:gridCol w:w="1370"/>
        <w:gridCol w:w="5151"/>
      </w:tblGrid>
      <w:tr>
        <w:trPr>
          <w:trHeight w:val="30" w:hRule="atLeast"/>
        </w:trPr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(Аукцион өткізуші бастығының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аты)</w:t>
            </w:r>
          </w:p>
        </w:tc>
        <w:tc>
          <w:tcPr>
            <w:tcW w:w="1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(қолы, мөрі)</w:t>
            </w:r>
          </w:p>
        </w:tc>
        <w:tc>
          <w:tcPr>
            <w:tcW w:w="5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 қабылдаған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қызметі)</w:t>
            </w:r>
          </w:p>
        </w:tc>
      </w:tr>
      <w:tr>
        <w:trPr>
          <w:trHeight w:val="30" w:hRule="atLeast"/>
        </w:trPr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(ақпаратты жасауға жауапты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тегі, аты, әкесінің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аты)</w:t>
            </w:r>
          </w:p>
        </w:tc>
        <w:tc>
          <w:tcPr>
            <w:tcW w:w="1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</w:p>
        </w:tc>
        <w:tc>
          <w:tcPr>
            <w:tcW w:w="5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 жасау күні 20__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</w:t>
            </w:r>
          </w:p>
        </w:tc>
        <w:tc>
          <w:tcPr>
            <w:tcW w:w="5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 қабылдау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"__"_______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Сату фактісіне қарамастан, аукционда сату үшін мүлікті (мүліктік құқықты) шығарған барлық заңды және жеке тұлғалар көрсетіледі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