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73b1" w14:textId="8f67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2013 жылғы 12 тамыздағы № 493 бұйрығы. Қазақстан Республикасының Әділет министрлігінде 2013 жылы 27 тамызда № 8649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Қазақстан Республикасының 2013 жылғы 21 мамырдағы Заңының 25-бабының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берiліп отырған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Заң департаменті осы бұйрықтың Қазақстан Республикасының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қаржы полициясы генерал-майоры Е.Ә. Кененбаевқа, Заң департаментіне (С.В. Пономарев), Әкімшілік полиция комитетіне (И.В. Лепеха), Жол полициясы комитетіне (Е.Б. Құсайынов), Криминалдық полиция комитетіне (Ж.Қ. Сүлейменов), Есірткі бизнесіне қарсы күрес және есірткі айналымын бақылау комитетіне (А.Н. Выборов), Кадр жұмысы департаментіне (А.У. Әбдіғалиев), Көші-қон полициясы департаментіне (С.С. Сайынов), Жедел-криминалистикалық департаментіне (Қ.Қ. Аманқұлов) және Қаржымен қамтамасыз ету департаментіне (Б.Ш. Исенова) жүктелсін.</w:t>
      </w:r>
    </w:p>
    <w:bookmarkEnd w:id="3"/>
    <w:bookmarkStart w:name="z5" w:id="4"/>
    <w:p>
      <w:pPr>
        <w:spacing w:after="0"/>
        <w:ind w:left="0"/>
        <w:jc w:val="both"/>
      </w:pPr>
      <w:r>
        <w:rPr>
          <w:rFonts w:ascii="Times New Roman"/>
          <w:b w:val="false"/>
          <w:i w:val="false"/>
          <w:color w:val="000000"/>
          <w:sz w:val="28"/>
        </w:rPr>
        <w:t>
      4. Осы бұйрық 2013 жылғы 26 қарашадан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12 тамыздағы № 493</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Жүзеге асырылатын міндеттерді орындау үшін қажетті және</w:t>
      </w:r>
      <w:r>
        <w:br/>
      </w:r>
      <w:r>
        <w:rPr>
          <w:rFonts w:ascii="Times New Roman"/>
          <w:b/>
          <w:i w:val="false"/>
          <w:color w:val="000000"/>
        </w:rPr>
        <w:t>жеткілікті дербес деректердің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14.01.2021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0882"/>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жүзеге асыратын міндеттерді орындау үшін қажетті және жеткілікті дербес деректердің атауы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ауыстырғаны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транскрипциясы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туған жері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және ұлттық тиістілігі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Жанұялық жағдайы туралы мәлімет:</w:t>
            </w:r>
          </w:p>
          <w:p>
            <w:pPr>
              <w:spacing w:after="20"/>
              <w:ind w:left="20"/>
              <w:jc w:val="both"/>
            </w:pPr>
            <w:r>
              <w:rPr>
                <w:rFonts w:ascii="Times New Roman"/>
                <w:b w:val="false"/>
                <w:i w:val="false"/>
                <w:color w:val="000000"/>
                <w:sz w:val="20"/>
              </w:rPr>
              <w:t>
тұрмыста бар-жоғы;</w:t>
            </w:r>
          </w:p>
          <w:p>
            <w:pPr>
              <w:spacing w:after="20"/>
              <w:ind w:left="20"/>
              <w:jc w:val="both"/>
            </w:pPr>
            <w:r>
              <w:rPr>
                <w:rFonts w:ascii="Times New Roman"/>
                <w:b w:val="false"/>
                <w:i w:val="false"/>
                <w:color w:val="000000"/>
                <w:sz w:val="20"/>
              </w:rPr>
              <w:t>
неке қию туралы куәлік деректері;</w:t>
            </w:r>
          </w:p>
          <w:p>
            <w:pPr>
              <w:spacing w:after="20"/>
              <w:ind w:left="20"/>
              <w:jc w:val="both"/>
            </w:pPr>
            <w:r>
              <w:rPr>
                <w:rFonts w:ascii="Times New Roman"/>
                <w:b w:val="false"/>
                <w:i w:val="false"/>
                <w:color w:val="000000"/>
                <w:sz w:val="20"/>
              </w:rPr>
              <w:t>
неке бұзу туралы куәлік деректері;</w:t>
            </w:r>
          </w:p>
          <w:p>
            <w:pPr>
              <w:spacing w:after="20"/>
              <w:ind w:left="20"/>
              <w:jc w:val="both"/>
            </w:pPr>
            <w:r>
              <w:rPr>
                <w:rFonts w:ascii="Times New Roman"/>
                <w:b w:val="false"/>
                <w:i w:val="false"/>
                <w:color w:val="000000"/>
                <w:sz w:val="20"/>
              </w:rPr>
              <w:t>
жұбайының тегі, аты, әкесінің аты;</w:t>
            </w:r>
          </w:p>
          <w:p>
            <w:pPr>
              <w:spacing w:after="20"/>
              <w:ind w:left="20"/>
              <w:jc w:val="both"/>
            </w:pPr>
            <w:r>
              <w:rPr>
                <w:rFonts w:ascii="Times New Roman"/>
                <w:b w:val="false"/>
                <w:i w:val="false"/>
                <w:color w:val="000000"/>
                <w:sz w:val="20"/>
              </w:rPr>
              <w:t>
жұбайының жеке басын куәландыратын құжаттың деректері;</w:t>
            </w:r>
          </w:p>
          <w:p>
            <w:pPr>
              <w:spacing w:after="20"/>
              <w:ind w:left="20"/>
              <w:jc w:val="both"/>
            </w:pPr>
            <w:r>
              <w:rPr>
                <w:rFonts w:ascii="Times New Roman"/>
                <w:b w:val="false"/>
                <w:i w:val="false"/>
                <w:color w:val="000000"/>
                <w:sz w:val="20"/>
              </w:rPr>
              <w:t>
туыстық деңгейі;</w:t>
            </w:r>
          </w:p>
          <w:p>
            <w:pPr>
              <w:spacing w:after="20"/>
              <w:ind w:left="20"/>
              <w:jc w:val="both"/>
            </w:pPr>
            <w:r>
              <w:rPr>
                <w:rFonts w:ascii="Times New Roman"/>
                <w:b w:val="false"/>
                <w:i w:val="false"/>
                <w:color w:val="000000"/>
                <w:sz w:val="20"/>
              </w:rPr>
              <w:t>
отбасының басқа мүшелерінің, қарауындағы адамдардың тегі, аты, әкесінің аты және туған күндері;</w:t>
            </w:r>
          </w:p>
          <w:p>
            <w:pPr>
              <w:spacing w:after="20"/>
              <w:ind w:left="20"/>
              <w:jc w:val="both"/>
            </w:pPr>
            <w:r>
              <w:rPr>
                <w:rFonts w:ascii="Times New Roman"/>
                <w:b w:val="false"/>
                <w:i w:val="false"/>
                <w:color w:val="000000"/>
                <w:sz w:val="20"/>
              </w:rPr>
              <w:t>
балаларының (оның ішінде асырап алған, қарауындағы) бар-жоғы және олардың жасы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деректер:</w:t>
            </w:r>
          </w:p>
          <w:p>
            <w:pPr>
              <w:spacing w:after="20"/>
              <w:ind w:left="20"/>
              <w:jc w:val="both"/>
            </w:pPr>
            <w:r>
              <w:rPr>
                <w:rFonts w:ascii="Times New Roman"/>
                <w:b w:val="false"/>
                <w:i w:val="false"/>
                <w:color w:val="000000"/>
                <w:sz w:val="20"/>
              </w:rPr>
              <w:t>
азаматтығы (бұрынғы азаматтығы);</w:t>
            </w:r>
          </w:p>
          <w:p>
            <w:pPr>
              <w:spacing w:after="20"/>
              <w:ind w:left="20"/>
              <w:jc w:val="both"/>
            </w:pPr>
            <w:r>
              <w:rPr>
                <w:rFonts w:ascii="Times New Roman"/>
                <w:b w:val="false"/>
                <w:i w:val="false"/>
                <w:color w:val="000000"/>
                <w:sz w:val="20"/>
              </w:rPr>
              <w:t>
Қазақстан Республикасының азаматтығын алған күні;</w:t>
            </w:r>
          </w:p>
          <w:p>
            <w:pPr>
              <w:spacing w:after="20"/>
              <w:ind w:left="20"/>
              <w:jc w:val="both"/>
            </w:pPr>
            <w:r>
              <w:rPr>
                <w:rFonts w:ascii="Times New Roman"/>
                <w:b w:val="false"/>
                <w:i w:val="false"/>
                <w:color w:val="000000"/>
                <w:sz w:val="20"/>
              </w:rPr>
              <w:t>
Қазақстан Республикасының азаматтығын алу негізі;</w:t>
            </w:r>
          </w:p>
          <w:p>
            <w:pPr>
              <w:spacing w:after="20"/>
              <w:ind w:left="20"/>
              <w:jc w:val="both"/>
            </w:pPr>
            <w:r>
              <w:rPr>
                <w:rFonts w:ascii="Times New Roman"/>
                <w:b w:val="false"/>
                <w:i w:val="false"/>
                <w:color w:val="000000"/>
                <w:sz w:val="20"/>
              </w:rPr>
              <w:t>
Қазақстан Республикасының азаматтығынан айрылған күні;</w:t>
            </w:r>
          </w:p>
          <w:p>
            <w:pPr>
              <w:spacing w:after="20"/>
              <w:ind w:left="20"/>
              <w:jc w:val="both"/>
            </w:pPr>
            <w:r>
              <w:rPr>
                <w:rFonts w:ascii="Times New Roman"/>
                <w:b w:val="false"/>
                <w:i w:val="false"/>
                <w:color w:val="000000"/>
                <w:sz w:val="20"/>
              </w:rPr>
              <w:t>
Қазақстан Республикасының азаматтығынан айрылу негізі;</w:t>
            </w:r>
          </w:p>
          <w:p>
            <w:pPr>
              <w:spacing w:after="20"/>
              <w:ind w:left="20"/>
              <w:jc w:val="both"/>
            </w:pPr>
            <w:r>
              <w:rPr>
                <w:rFonts w:ascii="Times New Roman"/>
                <w:b w:val="false"/>
                <w:i w:val="false"/>
                <w:color w:val="000000"/>
                <w:sz w:val="20"/>
              </w:rPr>
              <w:t>
Қазақстан Республикасының азаматтығын қайта алған күні;</w:t>
            </w:r>
          </w:p>
          <w:p>
            <w:pPr>
              <w:spacing w:after="20"/>
              <w:ind w:left="20"/>
              <w:jc w:val="both"/>
            </w:pPr>
            <w:r>
              <w:rPr>
                <w:rFonts w:ascii="Times New Roman"/>
                <w:b w:val="false"/>
                <w:i w:val="false"/>
                <w:color w:val="000000"/>
                <w:sz w:val="20"/>
              </w:rPr>
              <w:t>
Қазақстан Республикасының азаматтығын қайта алу негізі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нөмірі, сериясы және берілген күні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уақыттағы еңбек қызметі туралы деректер:</w:t>
            </w:r>
          </w:p>
          <w:p>
            <w:pPr>
              <w:spacing w:after="20"/>
              <w:ind w:left="20"/>
              <w:jc w:val="both"/>
            </w:pPr>
            <w:r>
              <w:rPr>
                <w:rFonts w:ascii="Times New Roman"/>
                <w:b w:val="false"/>
                <w:i w:val="false"/>
                <w:color w:val="000000"/>
                <w:sz w:val="20"/>
              </w:rPr>
              <w:t>
лауазымының, құрылымдық бөліністің, ұйымның, оның атауын толық көрсету;</w:t>
            </w:r>
          </w:p>
          <w:p>
            <w:pPr>
              <w:spacing w:after="20"/>
              <w:ind w:left="20"/>
              <w:jc w:val="both"/>
            </w:pPr>
            <w:r>
              <w:rPr>
                <w:rFonts w:ascii="Times New Roman"/>
                <w:b w:val="false"/>
                <w:i w:val="false"/>
                <w:color w:val="000000"/>
                <w:sz w:val="20"/>
              </w:rPr>
              <w:t>
жалпы және үздіксіз еңбек өтілі;</w:t>
            </w:r>
          </w:p>
          <w:p>
            <w:pPr>
              <w:spacing w:after="20"/>
              <w:ind w:left="20"/>
              <w:jc w:val="both"/>
            </w:pPr>
            <w:r>
              <w:rPr>
                <w:rFonts w:ascii="Times New Roman"/>
                <w:b w:val="false"/>
                <w:i w:val="false"/>
                <w:color w:val="000000"/>
                <w:sz w:val="20"/>
              </w:rPr>
              <w:t>
мекенжайлары және телефондары, сондай-ақ оларда бұрын атқарған лауазымының толық атауын және осы ұйымдарда жұмыс істеген уақытын көрсете отырып, басқа ұйымдардың деректемелері;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және арнайы атақтарының немесе арнайы даярлығының бар-жоғы туралы мәлімет:</w:t>
            </w:r>
          </w:p>
          <w:p>
            <w:pPr>
              <w:spacing w:after="20"/>
              <w:ind w:left="20"/>
              <w:jc w:val="both"/>
            </w:pPr>
            <w:r>
              <w:rPr>
                <w:rFonts w:ascii="Times New Roman"/>
                <w:b w:val="false"/>
                <w:i w:val="false"/>
                <w:color w:val="000000"/>
                <w:sz w:val="20"/>
              </w:rPr>
              <w:t>
оқу орнына түскен күні (оқу орнынан шыққан күні);</w:t>
            </w:r>
          </w:p>
          <w:p>
            <w:pPr>
              <w:spacing w:after="20"/>
              <w:ind w:left="20"/>
              <w:jc w:val="both"/>
            </w:pPr>
            <w:r>
              <w:rPr>
                <w:rFonts w:ascii="Times New Roman"/>
                <w:b w:val="false"/>
                <w:i w:val="false"/>
                <w:color w:val="000000"/>
                <w:sz w:val="20"/>
              </w:rPr>
              <w:t>
дипломның, куәліктің, аттестаттың немесе білім беру мекемесін бітіргені туралы басқа да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факультеті немесе бөлімшесі, білім беру мекемесін бітіргеннен кейінгі біліктілігі және мамандығы;</w:t>
            </w:r>
          </w:p>
          <w:p>
            <w:pPr>
              <w:spacing w:after="20"/>
              <w:ind w:left="20"/>
              <w:jc w:val="both"/>
            </w:pPr>
            <w:r>
              <w:rPr>
                <w:rFonts w:ascii="Times New Roman"/>
                <w:b w:val="false"/>
                <w:i w:val="false"/>
                <w:color w:val="000000"/>
                <w:sz w:val="20"/>
              </w:rPr>
              <w:t>
ғылыми деңгейі;</w:t>
            </w:r>
          </w:p>
          <w:p>
            <w:pPr>
              <w:spacing w:after="20"/>
              <w:ind w:left="20"/>
              <w:jc w:val="both"/>
            </w:pPr>
            <w:r>
              <w:rPr>
                <w:rFonts w:ascii="Times New Roman"/>
                <w:b w:val="false"/>
                <w:i w:val="false"/>
                <w:color w:val="000000"/>
                <w:sz w:val="20"/>
              </w:rPr>
              <w:t>
ғылыми атағы;</w:t>
            </w:r>
          </w:p>
          <w:p>
            <w:pPr>
              <w:spacing w:after="20"/>
              <w:ind w:left="20"/>
              <w:jc w:val="both"/>
            </w:pPr>
            <w:r>
              <w:rPr>
                <w:rFonts w:ascii="Times New Roman"/>
                <w:b w:val="false"/>
                <w:i w:val="false"/>
                <w:color w:val="000000"/>
                <w:sz w:val="20"/>
              </w:rPr>
              <w:t>
шетел тілдерін білуі;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w:t>
            </w:r>
          </w:p>
          <w:p>
            <w:pPr>
              <w:spacing w:after="20"/>
              <w:ind w:left="20"/>
              <w:jc w:val="both"/>
            </w:pPr>
            <w:r>
              <w:rPr>
                <w:rFonts w:ascii="Times New Roman"/>
                <w:b w:val="false"/>
                <w:i w:val="false"/>
                <w:color w:val="000000"/>
                <w:sz w:val="20"/>
              </w:rPr>
              <w:t>
Біліктілігін арттыру және қайта даярлау туралы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білім беру мекемесін бітіргеннен кейінгі біліктілігі және мамандығы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тұрғылықты жері немесе уақытша болатын (тұратын) жері бойынша тіркелу күні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телефондарының нөмірлері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Портреттік суреті (цифрланған суреті)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құжаттың жарамдылық мерзімі;</w:t>
            </w:r>
          </w:p>
          <w:p>
            <w:pPr>
              <w:spacing w:after="20"/>
              <w:ind w:left="20"/>
              <w:jc w:val="both"/>
            </w:pPr>
            <w:r>
              <w:rPr>
                <w:rFonts w:ascii="Times New Roman"/>
                <w:b w:val="false"/>
                <w:i w:val="false"/>
                <w:color w:val="000000"/>
                <w:sz w:val="20"/>
              </w:rPr>
              <w:t>
құжатты берген орган;</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құжаттардың жарамсыздық, жоғалту, жою себептері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Ауруының болуы (болмауы);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болуы (болмауы);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тартылғаны;</w:t>
            </w:r>
            <w:r>
              <w:br/>
            </w:r>
            <w:r>
              <w:rPr>
                <w:rFonts w:ascii="Times New Roman"/>
                <w:b w:val="false"/>
                <w:i w:val="false"/>
                <w:color w:val="000000"/>
                <w:sz w:val="20"/>
              </w:rPr>
              <w:t>
Қылмыстық құқық бұзушылық жасауда күдікті немесе кінәлі ретінде тартылғаны;</w:t>
            </w:r>
            <w:r>
              <w:br/>
            </w:r>
            <w:r>
              <w:rPr>
                <w:rFonts w:ascii="Times New Roman"/>
                <w:b w:val="false"/>
                <w:i w:val="false"/>
                <w:color w:val="000000"/>
                <w:sz w:val="20"/>
              </w:rPr>
              <w:t>
Қылмыстық істі сотқа беру;</w:t>
            </w:r>
          </w:p>
          <w:p>
            <w:pPr>
              <w:spacing w:after="20"/>
              <w:ind w:left="20"/>
              <w:jc w:val="both"/>
            </w:pPr>
            <w:r>
              <w:rPr>
                <w:rFonts w:ascii="Times New Roman"/>
                <w:b w:val="false"/>
                <w:i w:val="false"/>
                <w:color w:val="000000"/>
                <w:sz w:val="20"/>
              </w:rPr>
              <w:t>
Қылмыстық істі тоқтату;</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жәбірленуші (куәгер) деп тану;</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 адамдарды және әскери қызметке шақыруға жататын адамдарды әскери есепке алу туралы мәліметтер:</w:t>
            </w:r>
          </w:p>
          <w:p>
            <w:pPr>
              <w:spacing w:after="20"/>
              <w:ind w:left="20"/>
              <w:jc w:val="both"/>
            </w:pPr>
            <w:r>
              <w:rPr>
                <w:rFonts w:ascii="Times New Roman"/>
                <w:b w:val="false"/>
                <w:i w:val="false"/>
                <w:color w:val="000000"/>
                <w:sz w:val="20"/>
              </w:rPr>
              <w:t>
әскери билеттің сериясы, нөмірі, берілген (тапсырған) күні;</w:t>
            </w:r>
          </w:p>
          <w:p>
            <w:pPr>
              <w:spacing w:after="20"/>
              <w:ind w:left="20"/>
              <w:jc w:val="both"/>
            </w:pPr>
            <w:r>
              <w:rPr>
                <w:rFonts w:ascii="Times New Roman"/>
                <w:b w:val="false"/>
                <w:i w:val="false"/>
                <w:color w:val="000000"/>
                <w:sz w:val="20"/>
              </w:rPr>
              <w:t>
әскери билетті берген органның атауы;</w:t>
            </w:r>
          </w:p>
          <w:p>
            <w:pPr>
              <w:spacing w:after="20"/>
              <w:ind w:left="20"/>
              <w:jc w:val="both"/>
            </w:pPr>
            <w:r>
              <w:rPr>
                <w:rFonts w:ascii="Times New Roman"/>
                <w:b w:val="false"/>
                <w:i w:val="false"/>
                <w:color w:val="000000"/>
                <w:sz w:val="20"/>
              </w:rPr>
              <w:t>
әскери-есепке алу мамандығы;</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есепке алу/шығару туралы деректер;</w:t>
            </w:r>
          </w:p>
          <w:p>
            <w:pPr>
              <w:spacing w:after="20"/>
              <w:ind w:left="20"/>
              <w:jc w:val="both"/>
            </w:pPr>
            <w:r>
              <w:rPr>
                <w:rFonts w:ascii="Times New Roman"/>
                <w:b w:val="false"/>
                <w:i w:val="false"/>
                <w:color w:val="000000"/>
                <w:sz w:val="20"/>
              </w:rPr>
              <w:t>
әскери қызметтен босату негізі;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Еңбекақысы туралы мәліметтер:</w:t>
            </w:r>
          </w:p>
          <w:p>
            <w:pPr>
              <w:spacing w:after="20"/>
              <w:ind w:left="20"/>
              <w:jc w:val="both"/>
            </w:pPr>
            <w:r>
              <w:rPr>
                <w:rFonts w:ascii="Times New Roman"/>
                <w:b w:val="false"/>
                <w:i w:val="false"/>
                <w:color w:val="000000"/>
                <w:sz w:val="20"/>
              </w:rPr>
              <w:t>
жалақысы;</w:t>
            </w:r>
          </w:p>
          <w:p>
            <w:pPr>
              <w:spacing w:after="20"/>
              <w:ind w:left="20"/>
              <w:jc w:val="both"/>
            </w:pPr>
            <w:r>
              <w:rPr>
                <w:rFonts w:ascii="Times New Roman"/>
                <w:b w:val="false"/>
                <w:i w:val="false"/>
                <w:color w:val="000000"/>
                <w:sz w:val="20"/>
              </w:rPr>
              <w:t>
үстемеақылар;</w:t>
            </w:r>
          </w:p>
          <w:p>
            <w:pPr>
              <w:spacing w:after="20"/>
              <w:ind w:left="20"/>
              <w:jc w:val="both"/>
            </w:pPr>
            <w:r>
              <w:rPr>
                <w:rFonts w:ascii="Times New Roman"/>
                <w:b w:val="false"/>
                <w:i w:val="false"/>
                <w:color w:val="000000"/>
                <w:sz w:val="20"/>
              </w:rPr>
              <w:t>
салықтар бойынша деректер;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елдегі мекенжайы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ведомствалық наградалары, құрмет және арнайы атақтары, көтермелеулері туралы мәліметтер;</w:t>
            </w:r>
          </w:p>
          <w:p>
            <w:pPr>
              <w:spacing w:after="20"/>
              <w:ind w:left="20"/>
              <w:jc w:val="both"/>
            </w:pPr>
            <w:r>
              <w:rPr>
                <w:rFonts w:ascii="Times New Roman"/>
                <w:b w:val="false"/>
                <w:i w:val="false"/>
                <w:color w:val="000000"/>
                <w:sz w:val="20"/>
              </w:rPr>
              <w:t>
Награда, атақ немесе көтермелеу атауы немесе аты;</w:t>
            </w:r>
          </w:p>
          <w:p>
            <w:pPr>
              <w:spacing w:after="20"/>
              <w:ind w:left="20"/>
              <w:jc w:val="both"/>
            </w:pPr>
            <w:r>
              <w:rPr>
                <w:rFonts w:ascii="Times New Roman"/>
                <w:b w:val="false"/>
                <w:i w:val="false"/>
                <w:color w:val="000000"/>
                <w:sz w:val="20"/>
              </w:rPr>
              <w:t>
Марапаттау туралы нормативтік актінің күні мен түрі немесе көтермелеу күні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жеңілдіктер және әлеуметтік мәртебесі туралы мәліметтер (жеңілдіктер мен мәртебені беруге негіз болып табылатын құжаттың сериясы, нөмірі, берілген күні, құжатты берген органның атауы)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Интернет-ресурстарындағы сайты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қорынан және жеке шотына түсімдерден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 (мүліктік жағдайы) туралы мәліметтер:</w:t>
            </w:r>
          </w:p>
          <w:p>
            <w:pPr>
              <w:spacing w:after="20"/>
              <w:ind w:left="20"/>
              <w:jc w:val="both"/>
            </w:pPr>
            <w:r>
              <w:rPr>
                <w:rFonts w:ascii="Times New Roman"/>
                <w:b w:val="false"/>
                <w:i w:val="false"/>
                <w:color w:val="000000"/>
                <w:sz w:val="20"/>
              </w:rPr>
              <w:t>
автокөлік (маркасы, тіркелген орны);</w:t>
            </w:r>
          </w:p>
          <w:p>
            <w:pPr>
              <w:spacing w:after="20"/>
              <w:ind w:left="20"/>
              <w:jc w:val="both"/>
            </w:pPr>
            <w:r>
              <w:rPr>
                <w:rFonts w:ascii="Times New Roman"/>
                <w:b w:val="false"/>
                <w:i w:val="false"/>
                <w:color w:val="000000"/>
                <w:sz w:val="20"/>
              </w:rPr>
              <w:t>
орналасу мекенжайлары;</w:t>
            </w:r>
          </w:p>
          <w:p>
            <w:pPr>
              <w:spacing w:after="20"/>
              <w:ind w:left="20"/>
              <w:jc w:val="both"/>
            </w:pPr>
            <w:r>
              <w:rPr>
                <w:rFonts w:ascii="Times New Roman"/>
                <w:b w:val="false"/>
                <w:i w:val="false"/>
                <w:color w:val="000000"/>
                <w:sz w:val="20"/>
              </w:rPr>
              <w:t>
жылжымайтын мүлік объектілерін алу әдісі және негізі;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Төлемдік тапсырыстар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несиелерінің бар-жоғы және олар бойынша байланыстар;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шотының бар-жоғы;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кезеңінде шетелдіктің төлеу қабілетін растайтын ақпарат;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қызметтік тексерістер материалдары;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келісімшарт, азаматтық-құқықтық келісім-шарттың мазмұны және деректемелері;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өкімдердің түпұсқаларында және көшірмелерінде және олардың материалдарында көрсетілген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алуға құқығы бар адамдар туралы ақпарат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тұтқынның қамауға алынған күні, уақыты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жасауда күдікті адам ретінде іздестіруде жүрген немесе есепте тұрған адам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өтеу мерзімінің аяқталуы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есебіне нөмір қою және шығару күні, тіркеу</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Куәландыруға жеткізу туралы мәліметтер:</w:t>
            </w:r>
          </w:p>
          <w:p>
            <w:pPr>
              <w:spacing w:after="20"/>
              <w:ind w:left="20"/>
              <w:jc w:val="both"/>
            </w:pPr>
            <w:r>
              <w:rPr>
                <w:rFonts w:ascii="Times New Roman"/>
                <w:b w:val="false"/>
                <w:i w:val="false"/>
                <w:color w:val="000000"/>
                <w:sz w:val="20"/>
              </w:rPr>
              <w:t>
жеткізу күні;</w:t>
            </w:r>
          </w:p>
          <w:p>
            <w:pPr>
              <w:spacing w:after="20"/>
              <w:ind w:left="20"/>
              <w:jc w:val="both"/>
            </w:pPr>
            <w:r>
              <w:rPr>
                <w:rFonts w:ascii="Times New Roman"/>
                <w:b w:val="false"/>
                <w:i w:val="false"/>
                <w:color w:val="000000"/>
                <w:sz w:val="20"/>
              </w:rPr>
              <w:t>
куәландыру нәтижелері;</w:t>
            </w:r>
          </w:p>
          <w:p>
            <w:pPr>
              <w:spacing w:after="20"/>
              <w:ind w:left="20"/>
              <w:jc w:val="both"/>
            </w:pPr>
            <w:r>
              <w:rPr>
                <w:rFonts w:ascii="Times New Roman"/>
                <w:b w:val="false"/>
                <w:i w:val="false"/>
                <w:color w:val="000000"/>
                <w:sz w:val="20"/>
              </w:rPr>
              <w:t>
наркологиялық диспансерге есепке қою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не болмаса еңбек қызметін жүзеге асыруға рұқсат нөмірі, берілген күні, жарамдылық мерзімі және жарамдылық саласы, осы рұқсатты берген органның атауы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мемлекеттік шекарадан өтуі туралы мәлімет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мемлекеттен тыс жерде болуы туралы мәлімет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немесе тұрақты тұруға шақырылған шетелдіктер немесе азаматтығы жоқ адамдар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немесе тұрақты тұруға кіру үшін рұқсат (бас тарту)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(ұзартылған) визалар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14.01.2021 </w:t>
            </w:r>
            <w:r>
              <w:rPr>
                <w:rFonts w:ascii="Times New Roman"/>
                <w:b w:val="false"/>
                <w:i w:val="false"/>
                <w:color w:val="ff0000"/>
                <w:sz w:val="20"/>
              </w:rPr>
              <w:t>№ 13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тұрғылықты тұруға шығуға құжаттар ресімдеу (ресімдеуден бас тарту) күні (күні, айы, жылы) және негізі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не болмаса рұқсат беруден бас тартуды ресімдеу күні (күні, айы, жылы) және негізі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 деп тану күні (күні, айы, жылы) және негізі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мәртебесін беру (ұзарту, тоқтату) не болмаса беруден (ұзартудан) бас тартудың күні (күні, айы, жылы) және негізі;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(тоқтату) күні (күні, айы, жылы) және негізі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шығару туралы шешім қабылдау туралы ақпарат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жүктеген орындалмаған міндеттемелердің бар-жоғы туралы ақпарат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республика аумағы бойынша темір жол, әуе және қоғамдық автомобиль көлігімен жүруі туралы мәлімет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сот өндірісінде жауапкер ретінде тартылуы туралы ақпарат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кешігуін немесе тоқтатылуын, поездың немесе өзге де көлік құралының жүруін растайтын құжаттар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төлеу туралы құжаттың күні және нөмірі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сақтауға, сақтау және алып жүруге рұқсат нөмірі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ұңғы қорапшасының, затвордың, қару тетігінің нөмірі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Биллингтік мәліметтер және абонентке ұсынылатын Интернет қызметтер туралы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 желісіндегі абоненттің мекенжайлары және деректер беру желісіндегі Интернет-ресурстарына байланыс мекенжайлары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Интернет-ресурсының сәйкестендірігіштері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белдеулерін ескере отырып абоненттің желіде тіркелу күні мен уақытын қоса алғанда, абонентке Интернет желісінде енуге ұсынылатын әрбір қызмет бойынша деректер беру желісінің хаттамалары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Интернет-сессиясына бөлінген динамикалық немесе статистикалық IP-мекенжай</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Интернет-сессиясы ішінде берілген және қабылданған ақпарат көлемі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желіге шығу нүктесі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желіге шығуды жүзеге асырған телефон нөмірі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салынып отырған адамның стационарлық және ұялы телефондарынан жасалған телефон сөйлесулеріндегі дербес деректерді қамтитын мәліметтер;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Интернет-қызметтің және байланыс қызметінің әрқайсысы абонентке ұсынған уақыт мерзімі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пайдаланған байланыс түрі, жіберілген немесе алынған электрондық хабарламаның мекен жайлары, пошталық хабарламаның электрондық пошта мекенжайы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белдеулерін ескере отырып, Интернет-ресурсында деректерді өзгертуді бастау және аяқтау күні мен уақыты, сондай-ақ өзгерту жүргізілген IP-мекенжай</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күні және себебі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физиологиялық және биологиялық ерекшеліктерін сапа және сандық тұрғыдан сипаттайтын және олардың негізінде оның жеке басын анықтауға болатын мәліметтер:</w:t>
            </w:r>
          </w:p>
          <w:p>
            <w:pPr>
              <w:spacing w:after="20"/>
              <w:ind w:left="20"/>
              <w:jc w:val="both"/>
            </w:pPr>
            <w:r>
              <w:rPr>
                <w:rFonts w:ascii="Times New Roman"/>
                <w:b w:val="false"/>
                <w:i w:val="false"/>
                <w:color w:val="000000"/>
                <w:sz w:val="20"/>
              </w:rPr>
              <w:t>
дактилоскопиялық;</w:t>
            </w:r>
          </w:p>
          <w:p>
            <w:pPr>
              <w:spacing w:after="20"/>
              <w:ind w:left="20"/>
              <w:jc w:val="both"/>
            </w:pPr>
            <w:r>
              <w:rPr>
                <w:rFonts w:ascii="Times New Roman"/>
                <w:b w:val="false"/>
                <w:i w:val="false"/>
                <w:color w:val="000000"/>
                <w:sz w:val="20"/>
              </w:rPr>
              <w:t>
фотобейнесі және бейнежазу;</w:t>
            </w:r>
          </w:p>
          <w:p>
            <w:pPr>
              <w:spacing w:after="20"/>
              <w:ind w:left="20"/>
              <w:jc w:val="both"/>
            </w:pPr>
            <w:r>
              <w:rPr>
                <w:rFonts w:ascii="Times New Roman"/>
                <w:b w:val="false"/>
                <w:i w:val="false"/>
                <w:color w:val="000000"/>
                <w:sz w:val="20"/>
              </w:rPr>
              <w:t>
даусы және сөйлеуі;</w:t>
            </w:r>
          </w:p>
          <w:p>
            <w:pPr>
              <w:spacing w:after="20"/>
              <w:ind w:left="20"/>
              <w:jc w:val="both"/>
            </w:pPr>
            <w:r>
              <w:rPr>
                <w:rFonts w:ascii="Times New Roman"/>
                <w:b w:val="false"/>
                <w:i w:val="false"/>
                <w:color w:val="000000"/>
                <w:sz w:val="20"/>
              </w:rPr>
              <w:t>
ДНК;</w:t>
            </w:r>
          </w:p>
          <w:p>
            <w:pPr>
              <w:spacing w:after="20"/>
              <w:ind w:left="20"/>
              <w:jc w:val="both"/>
            </w:pPr>
            <w:r>
              <w:rPr>
                <w:rFonts w:ascii="Times New Roman"/>
                <w:b w:val="false"/>
                <w:i w:val="false"/>
                <w:color w:val="000000"/>
                <w:sz w:val="20"/>
              </w:rPr>
              <w:t>
иісі;</w:t>
            </w:r>
          </w:p>
          <w:p>
            <w:pPr>
              <w:spacing w:after="20"/>
              <w:ind w:left="20"/>
              <w:jc w:val="both"/>
            </w:pPr>
            <w:r>
              <w:rPr>
                <w:rFonts w:ascii="Times New Roman"/>
                <w:b w:val="false"/>
                <w:i w:val="false"/>
                <w:color w:val="000000"/>
                <w:sz w:val="20"/>
              </w:rPr>
              <w:t>
қанының тобы (және т.б.).</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